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989" w:rsidRDefault="00753989">
      <w:pPr>
        <w:pBdr>
          <w:top w:val="nil"/>
          <w:left w:val="nil"/>
          <w:bottom w:val="nil"/>
          <w:right w:val="nil"/>
          <w:between w:val="nil"/>
        </w:pBdr>
        <w:tabs>
          <w:tab w:val="left" w:pos="6379"/>
        </w:tabs>
        <w:spacing w:before="20" w:after="0" w:line="240" w:lineRule="auto"/>
        <w:ind w:left="0" w:hanging="2"/>
        <w:rPr>
          <w:b/>
          <w:color w:val="000000"/>
          <w:sz w:val="24"/>
          <w:szCs w:val="24"/>
        </w:rPr>
      </w:pPr>
    </w:p>
    <w:p w:rsidR="00753989" w:rsidRDefault="003B3351">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rsidR="00753989" w:rsidRDefault="003B3351" w:rsidP="0080396A">
      <w:pPr>
        <w:tabs>
          <w:tab w:val="left" w:pos="2070"/>
          <w:tab w:val="left" w:pos="6379"/>
        </w:tabs>
        <w:ind w:leftChars="1" w:left="2158" w:hangingChars="895" w:hanging="2156"/>
        <w:rPr>
          <w:sz w:val="24"/>
          <w:szCs w:val="24"/>
        </w:rPr>
      </w:pPr>
      <w:r>
        <w:rPr>
          <w:b/>
          <w:sz w:val="24"/>
          <w:szCs w:val="24"/>
        </w:rPr>
        <w:t>Title:</w:t>
      </w:r>
      <w:r>
        <w:rPr>
          <w:b/>
          <w:sz w:val="24"/>
          <w:szCs w:val="24"/>
        </w:rPr>
        <w:tab/>
      </w:r>
      <w:r w:rsidR="00266713">
        <w:rPr>
          <w:b/>
          <w:sz w:val="24"/>
          <w:szCs w:val="24"/>
        </w:rPr>
        <w:tab/>
        <w:t xml:space="preserve">Report of </w:t>
      </w:r>
      <w:r>
        <w:rPr>
          <w:b/>
          <w:sz w:val="24"/>
          <w:szCs w:val="24"/>
        </w:rPr>
        <w:t>Joint 3GPP SA4 MBS&amp;MTSI SWG Telco on FS_EMSA and FS_</w:t>
      </w:r>
      <w:r w:rsidR="0080396A">
        <w:rPr>
          <w:b/>
          <w:sz w:val="24"/>
          <w:szCs w:val="24"/>
        </w:rPr>
        <w:t>FLUS_</w:t>
      </w:r>
      <w:r>
        <w:rPr>
          <w:b/>
          <w:sz w:val="24"/>
          <w:szCs w:val="24"/>
        </w:rPr>
        <w:t>NBMP (10th September 2020)</w:t>
      </w:r>
    </w:p>
    <w:p w:rsidR="00753989" w:rsidRDefault="003B3351">
      <w:pPr>
        <w:tabs>
          <w:tab w:val="left" w:pos="2127"/>
          <w:tab w:val="left" w:pos="6379"/>
        </w:tabs>
        <w:ind w:left="0" w:hanging="2"/>
        <w:rPr>
          <w:sz w:val="24"/>
          <w:szCs w:val="24"/>
        </w:rPr>
      </w:pPr>
      <w:r>
        <w:rPr>
          <w:b/>
          <w:sz w:val="24"/>
          <w:szCs w:val="24"/>
        </w:rPr>
        <w:t>Document for:</w:t>
      </w:r>
      <w:r>
        <w:rPr>
          <w:b/>
          <w:sz w:val="24"/>
          <w:szCs w:val="24"/>
        </w:rPr>
        <w:tab/>
      </w:r>
      <w:r w:rsidR="0080396A">
        <w:rPr>
          <w:b/>
          <w:sz w:val="24"/>
          <w:szCs w:val="24"/>
        </w:rPr>
        <w:t>Approval</w:t>
      </w:r>
    </w:p>
    <w:p w:rsidR="00753989" w:rsidRDefault="00753989">
      <w:pPr>
        <w:pBdr>
          <w:top w:val="single" w:sz="12" w:space="1" w:color="000000"/>
        </w:pBdr>
        <w:tabs>
          <w:tab w:val="left" w:pos="6379"/>
        </w:tabs>
        <w:spacing w:after="0"/>
        <w:ind w:left="0" w:hanging="2"/>
        <w:rPr>
          <w:sz w:val="20"/>
          <w:szCs w:val="20"/>
        </w:rPr>
      </w:pPr>
    </w:p>
    <w:p w:rsidR="00753989" w:rsidRDefault="0080396A">
      <w:pPr>
        <w:pStyle w:val="Titre3"/>
        <w:tabs>
          <w:tab w:val="left" w:pos="6379"/>
        </w:tabs>
        <w:ind w:left="1" w:hanging="3"/>
      </w:pPr>
      <w:r>
        <w:t>Report</w:t>
      </w:r>
      <w:r w:rsidR="003B3351">
        <w:t xml:space="preserve"> </w:t>
      </w:r>
      <w:r>
        <w:t xml:space="preserve">of </w:t>
      </w:r>
      <w:r w:rsidR="003B3351">
        <w:t>MBS SWG ad-hoc conference call</w:t>
      </w:r>
    </w:p>
    <w:p w:rsidR="00753989" w:rsidRDefault="003B3351">
      <w:pPr>
        <w:pStyle w:val="Titre2"/>
        <w:numPr>
          <w:ilvl w:val="0"/>
          <w:numId w:val="5"/>
        </w:numPr>
        <w:tabs>
          <w:tab w:val="left" w:pos="6379"/>
        </w:tabs>
        <w:spacing w:before="120" w:after="0"/>
        <w:ind w:left="0" w:hanging="2"/>
      </w:pPr>
      <w:bookmarkStart w:id="0" w:name="_heading=h.ttuo2fdcurz" w:colFirst="0" w:colLast="0"/>
      <w:bookmarkEnd w:id="0"/>
      <w:r>
        <w:t>Opening of the session (16:00 CEST)</w:t>
      </w:r>
    </w:p>
    <w:p w:rsidR="00753989" w:rsidRDefault="00753989">
      <w:pPr>
        <w:pBdr>
          <w:top w:val="nil"/>
          <w:left w:val="nil"/>
          <w:bottom w:val="nil"/>
          <w:right w:val="nil"/>
          <w:between w:val="nil"/>
        </w:pBdr>
        <w:spacing w:line="240" w:lineRule="auto"/>
        <w:ind w:left="0" w:hanging="2"/>
        <w:jc w:val="both"/>
        <w:rPr>
          <w:color w:val="000000"/>
          <w:sz w:val="20"/>
          <w:szCs w:val="20"/>
        </w:rPr>
      </w:pPr>
    </w:p>
    <w:p w:rsidR="00753989" w:rsidRDefault="003B3351">
      <w:pPr>
        <w:ind w:left="0" w:hanging="2"/>
      </w:pPr>
      <w:bookmarkStart w:id="1" w:name="_heading=h.30j0zll" w:colFirst="0" w:colLast="0"/>
      <w:bookmarkEnd w:id="1"/>
      <w:r>
        <w:t>As agreed at SA4#110-e:</w:t>
      </w:r>
    </w:p>
    <w:p w:rsidR="00753989" w:rsidRDefault="00753989">
      <w:pPr>
        <w:ind w:left="0" w:hanging="2"/>
      </w:pPr>
    </w:p>
    <w:tbl>
      <w:tblPr>
        <w:tblStyle w:val="a"/>
        <w:tblW w:w="10053" w:type="dxa"/>
        <w:tblInd w:w="0" w:type="dxa"/>
        <w:tblLayout w:type="fixed"/>
        <w:tblLook w:val="0400" w:firstRow="0" w:lastRow="0" w:firstColumn="0" w:lastColumn="0" w:noHBand="0" w:noVBand="1"/>
      </w:tblPr>
      <w:tblGrid>
        <w:gridCol w:w="2808"/>
        <w:gridCol w:w="7245"/>
      </w:tblGrid>
      <w:tr w:rsidR="00753989">
        <w:tc>
          <w:tcPr>
            <w:tcW w:w="2808" w:type="dxa"/>
            <w:tcBorders>
              <w:top w:val="single" w:sz="8" w:space="0" w:color="000000"/>
              <w:left w:val="single" w:sz="8" w:space="0" w:color="000000"/>
              <w:bottom w:val="single" w:sz="8" w:space="0" w:color="000000"/>
              <w:right w:val="single" w:sz="8" w:space="0" w:color="000000"/>
            </w:tcBorders>
            <w:shd w:val="clear" w:color="auto" w:fill="E6E6E6"/>
            <w:tcMar>
              <w:top w:w="0" w:type="dxa"/>
              <w:left w:w="108" w:type="dxa"/>
              <w:bottom w:w="0" w:type="dxa"/>
              <w:right w:w="108" w:type="dxa"/>
            </w:tcMar>
          </w:tcPr>
          <w:p w:rsidR="00753989" w:rsidRDefault="003B3351">
            <w:pPr>
              <w:pBdr>
                <w:top w:val="nil"/>
                <w:left w:val="nil"/>
                <w:bottom w:val="nil"/>
                <w:right w:val="nil"/>
                <w:between w:val="nil"/>
              </w:pBdr>
              <w:spacing w:before="60" w:after="0" w:line="240" w:lineRule="auto"/>
              <w:ind w:left="0" w:hanging="2"/>
              <w:rPr>
                <w:b/>
                <w:color w:val="000000"/>
              </w:rPr>
            </w:pPr>
            <w:r>
              <w:rPr>
                <w:b/>
                <w:color w:val="000000"/>
              </w:rPr>
              <w:t>Joint 3GPP SA4 SWG Telco on FS_EMSA and FS_NBMP</w:t>
            </w:r>
          </w:p>
          <w:p w:rsidR="00753989" w:rsidRDefault="003B3351">
            <w:pPr>
              <w:pBdr>
                <w:top w:val="nil"/>
                <w:left w:val="nil"/>
                <w:bottom w:val="nil"/>
                <w:right w:val="nil"/>
                <w:between w:val="nil"/>
              </w:pBdr>
              <w:spacing w:before="60" w:after="0" w:line="240" w:lineRule="auto"/>
              <w:ind w:left="0" w:hanging="2"/>
              <w:rPr>
                <w:b/>
                <w:color w:val="000000"/>
              </w:rPr>
            </w:pPr>
            <w:r>
              <w:rPr>
                <w:b/>
                <w:color w:val="000000"/>
              </w:rPr>
              <w:t>(10</w:t>
            </w:r>
            <w:r>
              <w:rPr>
                <w:b/>
                <w:color w:val="000000"/>
                <w:vertAlign w:val="superscript"/>
              </w:rPr>
              <w:t>th</w:t>
            </w:r>
            <w:r>
              <w:rPr>
                <w:b/>
                <w:color w:val="000000"/>
              </w:rPr>
              <w:t xml:space="preserve"> September 2020 – 16:00-18:00 CEST)</w:t>
            </w:r>
          </w:p>
          <w:p w:rsidR="00753989" w:rsidRDefault="003B3351">
            <w:pPr>
              <w:pBdr>
                <w:top w:val="nil"/>
                <w:left w:val="nil"/>
                <w:bottom w:val="nil"/>
                <w:right w:val="nil"/>
                <w:between w:val="nil"/>
              </w:pBdr>
              <w:spacing w:before="60" w:after="0" w:line="240" w:lineRule="auto"/>
              <w:ind w:left="0" w:hanging="2"/>
              <w:rPr>
                <w:b/>
                <w:color w:val="000000"/>
              </w:rPr>
            </w:pPr>
            <w:r>
              <w:rPr>
                <w:b/>
                <w:color w:val="000000"/>
              </w:rPr>
              <w:t>Submission deadline:</w:t>
            </w:r>
          </w:p>
          <w:p w:rsidR="00753989" w:rsidRDefault="003B3351">
            <w:pPr>
              <w:pBdr>
                <w:top w:val="nil"/>
                <w:left w:val="nil"/>
                <w:bottom w:val="nil"/>
                <w:right w:val="nil"/>
                <w:between w:val="nil"/>
              </w:pBdr>
              <w:spacing w:before="60" w:after="0" w:line="240" w:lineRule="auto"/>
              <w:ind w:left="0" w:hanging="2"/>
              <w:rPr>
                <w:b/>
                <w:color w:val="000000"/>
              </w:rPr>
            </w:pPr>
            <w:r>
              <w:rPr>
                <w:b/>
                <w:color w:val="000000"/>
              </w:rPr>
              <w:t>8</w:t>
            </w:r>
            <w:r>
              <w:rPr>
                <w:b/>
                <w:color w:val="000000"/>
                <w:vertAlign w:val="superscript"/>
              </w:rPr>
              <w:t>th</w:t>
            </w:r>
            <w:r>
              <w:rPr>
                <w:b/>
                <w:color w:val="000000"/>
              </w:rPr>
              <w:t xml:space="preserve"> September 2020 23:59 CEST</w:t>
            </w:r>
          </w:p>
        </w:tc>
        <w:tc>
          <w:tcPr>
            <w:tcW w:w="724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753989" w:rsidRDefault="003B3351">
            <w:pPr>
              <w:widowControl/>
              <w:numPr>
                <w:ilvl w:val="0"/>
                <w:numId w:val="2"/>
              </w:numPr>
              <w:pBdr>
                <w:top w:val="nil"/>
                <w:left w:val="nil"/>
                <w:bottom w:val="nil"/>
                <w:right w:val="nil"/>
                <w:between w:val="nil"/>
              </w:pBdr>
              <w:spacing w:before="60" w:after="60" w:line="240" w:lineRule="auto"/>
              <w:ind w:left="0" w:hanging="2"/>
              <w:rPr>
                <w:color w:val="000000"/>
              </w:rPr>
            </w:pPr>
            <w:r>
              <w:rPr>
                <w:color w:val="000000"/>
              </w:rPr>
              <w:t>Finalize any pending use case discussions</w:t>
            </w:r>
          </w:p>
          <w:p w:rsidR="00753989" w:rsidRDefault="003B3351">
            <w:pPr>
              <w:widowControl/>
              <w:numPr>
                <w:ilvl w:val="0"/>
                <w:numId w:val="2"/>
              </w:numPr>
              <w:pBdr>
                <w:top w:val="nil"/>
                <w:left w:val="nil"/>
                <w:bottom w:val="nil"/>
                <w:right w:val="nil"/>
                <w:between w:val="nil"/>
              </w:pBdr>
              <w:spacing w:before="60" w:after="60" w:line="240" w:lineRule="auto"/>
              <w:ind w:left="0" w:hanging="2"/>
              <w:rPr>
                <w:color w:val="000000"/>
                <w:sz w:val="20"/>
                <w:szCs w:val="20"/>
              </w:rPr>
            </w:pPr>
            <w:r>
              <w:rPr>
                <w:color w:val="000000"/>
              </w:rPr>
              <w:t>Discuss potential 5GMSA architecture extensions</w:t>
            </w:r>
          </w:p>
        </w:tc>
      </w:tr>
    </w:tbl>
    <w:p w:rsidR="00753989" w:rsidRDefault="00753989">
      <w:pPr>
        <w:ind w:left="0" w:hanging="2"/>
        <w:rPr>
          <w:rFonts w:ascii="Calibri" w:eastAsia="Calibri" w:hAnsi="Calibri" w:cs="Calibri"/>
        </w:rPr>
      </w:pPr>
    </w:p>
    <w:p w:rsidR="00753989" w:rsidRDefault="003B3351">
      <w:pPr>
        <w:pBdr>
          <w:top w:val="nil"/>
          <w:left w:val="nil"/>
          <w:bottom w:val="nil"/>
          <w:right w:val="nil"/>
          <w:between w:val="nil"/>
        </w:pBdr>
        <w:spacing w:line="240" w:lineRule="auto"/>
        <w:ind w:left="0" w:hanging="2"/>
        <w:jc w:val="both"/>
        <w:rPr>
          <w:sz w:val="20"/>
          <w:szCs w:val="20"/>
        </w:rPr>
      </w:pPr>
      <w:r>
        <w:rPr>
          <w:sz w:val="20"/>
          <w:szCs w:val="20"/>
        </w:rPr>
        <w:t>Participants: Cedric Thienot (</w:t>
      </w:r>
      <w:proofErr w:type="spellStart"/>
      <w:r>
        <w:rPr>
          <w:sz w:val="20"/>
          <w:szCs w:val="20"/>
        </w:rPr>
        <w:t>Enensys</w:t>
      </w:r>
      <w:proofErr w:type="spellEnd"/>
      <w:r>
        <w:rPr>
          <w:sz w:val="20"/>
          <w:szCs w:val="20"/>
        </w:rPr>
        <w:t>)</w:t>
      </w:r>
    </w:p>
    <w:p w:rsidR="00753989" w:rsidRDefault="003B3351">
      <w:pPr>
        <w:pBdr>
          <w:top w:val="nil"/>
          <w:left w:val="nil"/>
          <w:bottom w:val="nil"/>
          <w:right w:val="nil"/>
          <w:between w:val="nil"/>
        </w:pBdr>
        <w:spacing w:line="240" w:lineRule="auto"/>
        <w:ind w:left="0" w:hanging="2"/>
        <w:jc w:val="both"/>
        <w:rPr>
          <w:color w:val="000000"/>
          <w:sz w:val="20"/>
          <w:szCs w:val="20"/>
        </w:rPr>
      </w:pPr>
      <w:r>
        <w:rPr>
          <w:sz w:val="20"/>
          <w:szCs w:val="20"/>
        </w:rPr>
        <w:t>Minute taker(s): Iraj, Imed (Charles also contributed)</w:t>
      </w:r>
    </w:p>
    <w:p w:rsidR="00753989" w:rsidRDefault="003B3351">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MBS SWG </w:t>
      </w:r>
      <w:proofErr w:type="spellStart"/>
      <w:r>
        <w:rPr>
          <w:color w:val="000000"/>
          <w:sz w:val="20"/>
          <w:szCs w:val="20"/>
        </w:rPr>
        <w:t>Tdoc</w:t>
      </w:r>
      <w:proofErr w:type="spellEnd"/>
      <w:r>
        <w:rPr>
          <w:color w:val="000000"/>
          <w:sz w:val="20"/>
          <w:szCs w:val="20"/>
        </w:rPr>
        <w:t xml:space="preserve"> list available at: </w:t>
      </w:r>
    </w:p>
    <w:p w:rsidR="00753989" w:rsidRDefault="002D6AF3">
      <w:pPr>
        <w:pBdr>
          <w:top w:val="nil"/>
          <w:left w:val="nil"/>
          <w:bottom w:val="nil"/>
          <w:right w:val="nil"/>
          <w:between w:val="nil"/>
        </w:pBdr>
        <w:spacing w:line="240" w:lineRule="auto"/>
        <w:ind w:left="0" w:hanging="2"/>
        <w:jc w:val="both"/>
        <w:rPr>
          <w:color w:val="000000"/>
          <w:sz w:val="20"/>
          <w:szCs w:val="20"/>
        </w:rPr>
      </w:pPr>
      <w:hyperlink r:id="rId8">
        <w:r w:rsidR="003B3351">
          <w:rPr>
            <w:color w:val="0000FF"/>
            <w:sz w:val="20"/>
            <w:szCs w:val="20"/>
            <w:u w:val="single"/>
          </w:rPr>
          <w:t>https://docs.google.com/document/d/1pv7f_dks0Tzcnr46kXJ2QSCX7kvxEE7olI31VWIxZeI/edit?usp=sharing</w:t>
        </w:r>
      </w:hyperlink>
      <w:r w:rsidR="003B3351">
        <w:rPr>
          <w:color w:val="000000"/>
          <w:sz w:val="20"/>
          <w:szCs w:val="20"/>
        </w:rPr>
        <w:t xml:space="preserve"> </w:t>
      </w:r>
    </w:p>
    <w:p w:rsidR="00753989" w:rsidRDefault="003B3351">
      <w:pPr>
        <w:pStyle w:val="Titre2"/>
        <w:tabs>
          <w:tab w:val="left" w:pos="7513"/>
        </w:tabs>
        <w:spacing w:before="120" w:after="0"/>
        <w:ind w:left="0" w:hanging="2"/>
      </w:pPr>
      <w:bookmarkStart w:id="2" w:name="_heading=h.s2b2gjscvac7" w:colFirst="0" w:colLast="0"/>
      <w:bookmarkEnd w:id="2"/>
      <w:r>
        <w:t>2. Approval of the agenda and registration of documents</w:t>
      </w:r>
    </w:p>
    <w:p w:rsidR="00753989" w:rsidRDefault="00753989">
      <w:pPr>
        <w:ind w:left="0" w:hanging="2"/>
      </w:pPr>
    </w:p>
    <w:p w:rsidR="00753989" w:rsidRDefault="00753989">
      <w:pPr>
        <w:widowControl/>
        <w:spacing w:after="0" w:line="240" w:lineRule="auto"/>
        <w:ind w:left="0" w:hanging="2"/>
        <w:rPr>
          <w:rFonts w:ascii="Times New Roman" w:eastAsia="Times New Roman" w:hAnsi="Times New Roman" w:cs="Times New Roman"/>
          <w:sz w:val="24"/>
          <w:szCs w:val="24"/>
        </w:rPr>
      </w:pPr>
    </w:p>
    <w:tbl>
      <w:tblPr>
        <w:tblStyle w:val="a0"/>
        <w:tblW w:w="9332" w:type="dxa"/>
        <w:tblInd w:w="0" w:type="dxa"/>
        <w:tblLayout w:type="fixed"/>
        <w:tblLook w:val="0400" w:firstRow="0" w:lastRow="0" w:firstColumn="0" w:lastColumn="0" w:noHBand="0" w:noVBand="1"/>
      </w:tblPr>
      <w:tblGrid>
        <w:gridCol w:w="1340"/>
        <w:gridCol w:w="6064"/>
        <w:gridCol w:w="1625"/>
        <w:gridCol w:w="203"/>
        <w:gridCol w:w="100"/>
      </w:tblGrid>
      <w:tr w:rsidR="00753989" w:rsidTr="00266713">
        <w:tc>
          <w:tcPr>
            <w:tcW w:w="13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S4-AHIA49</w:t>
            </w:r>
          </w:p>
        </w:tc>
        <w:tc>
          <w:tcPr>
            <w:tcW w:w="606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Proposed agenda for Joint 3GPP SA4 MBS&amp;MTSI SWG Telco on FS_EMSA and FS_NBMP (10th Sep. 2020)</w:t>
            </w:r>
          </w:p>
        </w:tc>
        <w:tc>
          <w:tcPr>
            <w:tcW w:w="16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MBS SWG Chairman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2</w:t>
            </w:r>
          </w:p>
        </w:tc>
        <w:tc>
          <w:tcPr>
            <w:tcW w:w="1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line="240" w:lineRule="auto"/>
              <w:ind w:left="0" w:hanging="2"/>
              <w:rPr>
                <w:rFonts w:ascii="Times New Roman" w:eastAsia="Times New Roman" w:hAnsi="Times New Roman" w:cs="Times New Roman"/>
                <w:sz w:val="24"/>
                <w:szCs w:val="24"/>
              </w:rPr>
            </w:pPr>
          </w:p>
        </w:tc>
      </w:tr>
    </w:tbl>
    <w:p w:rsidR="00753989" w:rsidRDefault="00753989">
      <w:pPr>
        <w:ind w:left="0" w:hanging="2"/>
      </w:pPr>
      <w:bookmarkStart w:id="3" w:name="_heading=h.1fob9te" w:colFirst="0" w:colLast="0"/>
      <w:bookmarkEnd w:id="3"/>
    </w:p>
    <w:p w:rsidR="00753989" w:rsidRDefault="003B3351">
      <w:pPr>
        <w:ind w:left="0" w:hanging="2"/>
      </w:pPr>
      <w:r>
        <w:t xml:space="preserve">Approved. </w:t>
      </w:r>
    </w:p>
    <w:p w:rsidR="00753989" w:rsidRDefault="00753989">
      <w:pPr>
        <w:ind w:left="0" w:hanging="2"/>
      </w:pPr>
    </w:p>
    <w:p w:rsidR="00753989" w:rsidRDefault="003B3351">
      <w:pPr>
        <w:ind w:left="0" w:hanging="2"/>
      </w:pPr>
      <w:r>
        <w:t>The first hour of the telco would be dedicated to use-cases and the 2nd hour would be dedicated to joint EMSA and FLUS_NBMP on the architecture discussion.</w:t>
      </w:r>
    </w:p>
    <w:p w:rsidR="00753989" w:rsidRDefault="00753989">
      <w:pPr>
        <w:ind w:left="0" w:hanging="2"/>
      </w:pPr>
    </w:p>
    <w:p w:rsidR="00753989" w:rsidRDefault="003B3351">
      <w:pPr>
        <w:pStyle w:val="Titre2"/>
        <w:tabs>
          <w:tab w:val="left" w:pos="851"/>
          <w:tab w:val="left" w:pos="7513"/>
        </w:tabs>
        <w:spacing w:before="120" w:after="0"/>
        <w:ind w:left="0" w:hanging="2"/>
      </w:pPr>
      <w:bookmarkStart w:id="4" w:name="_heading=h.jtygwvma6c33" w:colFirst="0" w:colLast="0"/>
      <w:bookmarkEnd w:id="4"/>
      <w:r>
        <w:t>3.   Reports and liaisons from other groups</w:t>
      </w:r>
      <w:r>
        <w:tab/>
      </w:r>
    </w:p>
    <w:p w:rsidR="00753989" w:rsidRDefault="003B3351">
      <w:pPr>
        <w:pStyle w:val="Titre2"/>
        <w:tabs>
          <w:tab w:val="left" w:pos="5812"/>
          <w:tab w:val="left" w:pos="6379"/>
          <w:tab w:val="left" w:pos="8222"/>
        </w:tabs>
        <w:spacing w:before="120" w:after="0"/>
        <w:ind w:left="0" w:hanging="2"/>
      </w:pPr>
      <w:bookmarkStart w:id="5" w:name="_heading=h.e3tb7kmr97sx" w:colFirst="0" w:colLast="0"/>
      <w:bookmarkEnd w:id="5"/>
      <w:r>
        <w:t xml:space="preserve">4.    FS_EMSA (Feasibility Study on Streaming Architecture extensions For Edge </w:t>
      </w:r>
      <w:r>
        <w:lastRenderedPageBreak/>
        <w:t>processing)</w:t>
      </w:r>
    </w:p>
    <w:p w:rsidR="00753989" w:rsidRDefault="00753989">
      <w:pPr>
        <w:ind w:left="0" w:hanging="2"/>
      </w:pPr>
    </w:p>
    <w:p w:rsidR="00753989" w:rsidRDefault="00753989">
      <w:pPr>
        <w:ind w:left="0" w:hanging="2"/>
      </w:pPr>
    </w:p>
    <w:p w:rsidR="00753989" w:rsidRDefault="00753989">
      <w:pPr>
        <w:widowControl/>
        <w:spacing w:after="0" w:line="240" w:lineRule="auto"/>
        <w:ind w:left="0" w:hanging="2"/>
        <w:rPr>
          <w:rFonts w:ascii="Times New Roman" w:eastAsia="Times New Roman" w:hAnsi="Times New Roman" w:cs="Times New Roman"/>
          <w:sz w:val="24"/>
          <w:szCs w:val="24"/>
        </w:rPr>
      </w:pPr>
    </w:p>
    <w:tbl>
      <w:tblPr>
        <w:tblStyle w:val="a1"/>
        <w:tblW w:w="9332" w:type="dxa"/>
        <w:tblInd w:w="0" w:type="dxa"/>
        <w:tblLayout w:type="fixed"/>
        <w:tblLook w:val="0400" w:firstRow="0" w:lastRow="0" w:firstColumn="0" w:lastColumn="0" w:noHBand="0" w:noVBand="1"/>
      </w:tblPr>
      <w:tblGrid>
        <w:gridCol w:w="1268"/>
        <w:gridCol w:w="6456"/>
        <w:gridCol w:w="1305"/>
        <w:gridCol w:w="203"/>
        <w:gridCol w:w="100"/>
      </w:tblGrid>
      <w:tr w:rsidR="00753989">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S4-AHIA51</w:t>
            </w:r>
          </w:p>
        </w:tc>
        <w:tc>
          <w:tcPr>
            <w:tcW w:w="646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[FS_EMSA] New Use Case on Multi-camera Uplink Stream Processing</w:t>
            </w:r>
          </w:p>
        </w:tc>
        <w:tc>
          <w:tcPr>
            <w:tcW w:w="130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China Mobile</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line="240" w:lineRule="auto"/>
              <w:ind w:left="0" w:hanging="2"/>
              <w:rPr>
                <w:rFonts w:ascii="Times New Roman" w:eastAsia="Times New Roman" w:hAnsi="Times New Roman" w:cs="Times New Roman"/>
                <w:sz w:val="24"/>
                <w:szCs w:val="24"/>
              </w:rPr>
            </w:pPr>
          </w:p>
        </w:tc>
      </w:tr>
    </w:tbl>
    <w:p w:rsidR="00753989" w:rsidRDefault="00753989">
      <w:pPr>
        <w:ind w:left="0" w:hanging="2"/>
      </w:pPr>
    </w:p>
    <w:p w:rsidR="00753989" w:rsidRDefault="003B3351">
      <w:pPr>
        <w:ind w:left="0" w:hanging="2"/>
        <w:rPr>
          <w:b/>
        </w:rPr>
      </w:pPr>
      <w:r>
        <w:rPr>
          <w:b/>
        </w:rPr>
        <w:t>Presented by Zhou Jiajun</w:t>
      </w:r>
    </w:p>
    <w:p w:rsidR="00753989" w:rsidRDefault="003B3351">
      <w:pPr>
        <w:ind w:left="0" w:hanging="2"/>
        <w:rPr>
          <w:b/>
        </w:rPr>
      </w:pPr>
      <w:r>
        <w:rPr>
          <w:b/>
        </w:rPr>
        <w:t>Discussion:</w:t>
      </w:r>
    </w:p>
    <w:p w:rsidR="00753989" w:rsidRDefault="003B3351">
      <w:pPr>
        <w:numPr>
          <w:ilvl w:val="0"/>
          <w:numId w:val="6"/>
        </w:numPr>
        <w:spacing w:after="0"/>
        <w:ind w:left="0" w:hanging="2"/>
      </w:pPr>
      <w:r>
        <w:t>Presented the updates to the previously submitted contribution.</w:t>
      </w:r>
    </w:p>
    <w:p w:rsidR="00753989" w:rsidRDefault="003B3351">
      <w:pPr>
        <w:numPr>
          <w:ilvl w:val="0"/>
          <w:numId w:val="6"/>
        </w:numPr>
        <w:spacing w:after="0"/>
        <w:ind w:left="0" w:hanging="2"/>
      </w:pPr>
      <w:r>
        <w:t xml:space="preserve">Imed: The request was to merge the use </w:t>
      </w:r>
      <w:proofErr w:type="gramStart"/>
      <w:r>
        <w:t>cases</w:t>
      </w:r>
      <w:proofErr w:type="gramEnd"/>
      <w:r>
        <w:t xml:space="preserve"> and this has been done.</w:t>
      </w:r>
    </w:p>
    <w:p w:rsidR="00753989" w:rsidRDefault="003B3351">
      <w:pPr>
        <w:numPr>
          <w:ilvl w:val="0"/>
          <w:numId w:val="6"/>
        </w:numPr>
        <w:spacing w:after="0"/>
        <w:ind w:left="0" w:hanging="2"/>
      </w:pPr>
      <w:r>
        <w:t>Iraj: Is stitching the only processing that happens in the edge?</w:t>
      </w:r>
    </w:p>
    <w:p w:rsidR="00753989" w:rsidRDefault="003B3351">
      <w:pPr>
        <w:numPr>
          <w:ilvl w:val="0"/>
          <w:numId w:val="6"/>
        </w:numPr>
        <w:spacing w:after="0"/>
        <w:ind w:left="0" w:hanging="2"/>
      </w:pPr>
      <w:r>
        <w:t>Jiajun: it is the only processing</w:t>
      </w:r>
    </w:p>
    <w:p w:rsidR="00753989" w:rsidRDefault="003B3351">
      <w:pPr>
        <w:numPr>
          <w:ilvl w:val="0"/>
          <w:numId w:val="6"/>
        </w:numPr>
        <w:spacing w:after="0"/>
        <w:ind w:left="0" w:hanging="2"/>
      </w:pPr>
      <w:r>
        <w:t>Iraj: maybe then rename the use case</w:t>
      </w:r>
    </w:p>
    <w:p w:rsidR="00753989" w:rsidRDefault="003B3351">
      <w:pPr>
        <w:numPr>
          <w:ilvl w:val="0"/>
          <w:numId w:val="6"/>
        </w:numPr>
        <w:spacing w:after="0"/>
        <w:ind w:left="0" w:hanging="2"/>
      </w:pPr>
      <w:r>
        <w:t>Jiajun: both uplink streaming scenarios, that is why this name is chosen</w:t>
      </w:r>
    </w:p>
    <w:p w:rsidR="00753989" w:rsidRDefault="003B3351">
      <w:pPr>
        <w:numPr>
          <w:ilvl w:val="0"/>
          <w:numId w:val="6"/>
        </w:numPr>
        <w:spacing w:after="0"/>
        <w:ind w:left="0" w:hanging="2"/>
      </w:pPr>
      <w:r>
        <w:t>Iraj: Did you include edge processing description</w:t>
      </w:r>
    </w:p>
    <w:p w:rsidR="00753989" w:rsidRDefault="003B3351">
      <w:pPr>
        <w:numPr>
          <w:ilvl w:val="0"/>
          <w:numId w:val="6"/>
        </w:numPr>
        <w:spacing w:after="0"/>
        <w:ind w:left="0" w:hanging="2"/>
      </w:pPr>
      <w:r>
        <w:t>Jiajun: I add a sentence in requirement about other processing functions that may be required in edge processing</w:t>
      </w:r>
    </w:p>
    <w:p w:rsidR="00753989" w:rsidRDefault="003B3351">
      <w:pPr>
        <w:numPr>
          <w:ilvl w:val="0"/>
          <w:numId w:val="6"/>
        </w:numPr>
        <w:spacing w:after="0"/>
        <w:ind w:left="0" w:hanging="2"/>
      </w:pPr>
      <w:r>
        <w:t>Thorsten: which part should be specified? What functions need to be supported?</w:t>
      </w:r>
    </w:p>
    <w:p w:rsidR="00753989" w:rsidRDefault="003B3351">
      <w:pPr>
        <w:numPr>
          <w:ilvl w:val="0"/>
          <w:numId w:val="6"/>
        </w:numPr>
        <w:spacing w:after="0"/>
        <w:ind w:left="0" w:hanging="2"/>
      </w:pPr>
      <w:r>
        <w:t>Jiajun: functionality on edge node and data transfer between UE and edge node</w:t>
      </w:r>
    </w:p>
    <w:p w:rsidR="00753989" w:rsidRDefault="003B3351">
      <w:pPr>
        <w:numPr>
          <w:ilvl w:val="0"/>
          <w:numId w:val="6"/>
        </w:numPr>
        <w:spacing w:after="0"/>
        <w:ind w:left="0" w:hanging="2"/>
      </w:pPr>
      <w:r>
        <w:t>Iraj: maybe add a note that says other processing may be added</w:t>
      </w:r>
    </w:p>
    <w:p w:rsidR="00753989" w:rsidRDefault="003B3351">
      <w:pPr>
        <w:numPr>
          <w:ilvl w:val="0"/>
          <w:numId w:val="6"/>
        </w:numPr>
        <w:ind w:left="0" w:hanging="2"/>
      </w:pPr>
      <w:r>
        <w:t>Editor to add the note.</w:t>
      </w:r>
    </w:p>
    <w:p w:rsidR="00753989" w:rsidRDefault="003B3351">
      <w:pPr>
        <w:ind w:left="0" w:hanging="2"/>
        <w:rPr>
          <w:b/>
        </w:rPr>
      </w:pPr>
      <w:r>
        <w:rPr>
          <w:b/>
        </w:rPr>
        <w:t>Agreed.</w:t>
      </w:r>
    </w:p>
    <w:p w:rsidR="00753989" w:rsidRDefault="00753989">
      <w:pPr>
        <w:widowControl/>
        <w:spacing w:after="0" w:line="240" w:lineRule="auto"/>
        <w:ind w:left="0" w:hanging="2"/>
        <w:rPr>
          <w:rFonts w:ascii="Times New Roman" w:eastAsia="Times New Roman" w:hAnsi="Times New Roman" w:cs="Times New Roman"/>
          <w:sz w:val="24"/>
          <w:szCs w:val="24"/>
        </w:rPr>
      </w:pPr>
    </w:p>
    <w:tbl>
      <w:tblPr>
        <w:tblStyle w:val="a2"/>
        <w:tblW w:w="5969" w:type="dxa"/>
        <w:tblInd w:w="0" w:type="dxa"/>
        <w:tblLayout w:type="fixed"/>
        <w:tblLook w:val="0400" w:firstRow="0" w:lastRow="0" w:firstColumn="0" w:lastColumn="0" w:noHBand="0" w:noVBand="1"/>
      </w:tblPr>
      <w:tblGrid>
        <w:gridCol w:w="1298"/>
        <w:gridCol w:w="2580"/>
        <w:gridCol w:w="1788"/>
        <w:gridCol w:w="203"/>
        <w:gridCol w:w="100"/>
      </w:tblGrid>
      <w:tr w:rsidR="00753989">
        <w:tc>
          <w:tcPr>
            <w:tcW w:w="13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S4-AHIA53</w:t>
            </w:r>
          </w:p>
        </w:tc>
        <w:tc>
          <w:tcPr>
            <w:tcW w:w="25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Signage system use case</w:t>
            </w:r>
          </w:p>
        </w:tc>
        <w:tc>
          <w:tcPr>
            <w:tcW w:w="179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Sony Corporation</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line="240" w:lineRule="auto"/>
              <w:ind w:left="0" w:hanging="2"/>
              <w:rPr>
                <w:rFonts w:ascii="Times New Roman" w:eastAsia="Times New Roman" w:hAnsi="Times New Roman" w:cs="Times New Roman"/>
                <w:sz w:val="24"/>
                <w:szCs w:val="24"/>
              </w:rPr>
            </w:pPr>
          </w:p>
        </w:tc>
      </w:tr>
    </w:tbl>
    <w:p w:rsidR="00753989" w:rsidRDefault="00753989">
      <w:pPr>
        <w:ind w:left="0" w:hanging="2"/>
      </w:pPr>
    </w:p>
    <w:p w:rsidR="00753989" w:rsidRDefault="003B3351">
      <w:pPr>
        <w:ind w:left="0" w:hanging="2"/>
        <w:rPr>
          <w:b/>
        </w:rPr>
      </w:pPr>
      <w:r>
        <w:rPr>
          <w:b/>
        </w:rPr>
        <w:t>Presented by Paul Szucs</w:t>
      </w:r>
    </w:p>
    <w:p w:rsidR="00753989" w:rsidRDefault="003B3351">
      <w:pPr>
        <w:ind w:left="0" w:hanging="2"/>
        <w:rPr>
          <w:b/>
        </w:rPr>
      </w:pPr>
      <w:r>
        <w:rPr>
          <w:b/>
        </w:rPr>
        <w:t>Discussion:</w:t>
      </w:r>
    </w:p>
    <w:p w:rsidR="00753989" w:rsidRDefault="003B3351">
      <w:pPr>
        <w:numPr>
          <w:ilvl w:val="0"/>
          <w:numId w:val="4"/>
        </w:numPr>
        <w:spacing w:after="0"/>
        <w:ind w:left="0" w:hanging="2"/>
      </w:pPr>
      <w:r>
        <w:t>Richard: in terms of addressing security in a private managed network, should it be implemented as a private network?</w:t>
      </w:r>
    </w:p>
    <w:p w:rsidR="00753989" w:rsidRDefault="003B3351">
      <w:pPr>
        <w:numPr>
          <w:ilvl w:val="0"/>
          <w:numId w:val="4"/>
        </w:numPr>
        <w:spacing w:after="0"/>
        <w:ind w:left="0" w:hanging="2"/>
      </w:pPr>
      <w:r>
        <w:t>Paul: yes.</w:t>
      </w:r>
    </w:p>
    <w:p w:rsidR="00753989" w:rsidRDefault="003B3351">
      <w:pPr>
        <w:numPr>
          <w:ilvl w:val="0"/>
          <w:numId w:val="4"/>
        </w:numPr>
        <w:spacing w:after="0"/>
        <w:ind w:left="0" w:hanging="2"/>
      </w:pPr>
      <w:r>
        <w:t>Richard: it would be to indicate that in the description.</w:t>
      </w:r>
    </w:p>
    <w:p w:rsidR="00753989" w:rsidRDefault="003B3351">
      <w:pPr>
        <w:numPr>
          <w:ilvl w:val="0"/>
          <w:numId w:val="4"/>
        </w:numPr>
        <w:spacing w:after="0"/>
        <w:ind w:left="0" w:hanging="2"/>
      </w:pPr>
      <w:r>
        <w:t>Richard: it needs a business agreement for having the private managed network.</w:t>
      </w:r>
    </w:p>
    <w:p w:rsidR="00753989" w:rsidRDefault="003B3351">
      <w:pPr>
        <w:numPr>
          <w:ilvl w:val="0"/>
          <w:numId w:val="4"/>
        </w:numPr>
        <w:spacing w:after="0"/>
        <w:ind w:left="0" w:hanging="2"/>
      </w:pPr>
      <w:r>
        <w:t>Iraj: is the signage display receiving content over 5G and represent 5G streaming media clients?</w:t>
      </w:r>
    </w:p>
    <w:p w:rsidR="00753989" w:rsidRDefault="003B3351">
      <w:pPr>
        <w:numPr>
          <w:ilvl w:val="0"/>
          <w:numId w:val="4"/>
        </w:numPr>
        <w:spacing w:after="0"/>
        <w:ind w:left="0" w:hanging="2"/>
      </w:pPr>
      <w:r>
        <w:t>Paul: yes</w:t>
      </w:r>
    </w:p>
    <w:p w:rsidR="00753989" w:rsidRDefault="003B3351">
      <w:pPr>
        <w:numPr>
          <w:ilvl w:val="0"/>
          <w:numId w:val="4"/>
        </w:numPr>
        <w:spacing w:after="0"/>
        <w:ind w:left="0" w:hanging="2"/>
      </w:pPr>
      <w:r>
        <w:t xml:space="preserve">Iraj: it would be to </w:t>
      </w:r>
      <w:proofErr w:type="gramStart"/>
      <w:r>
        <w:t>indicated</w:t>
      </w:r>
      <w:proofErr w:type="gramEnd"/>
      <w:r>
        <w:t xml:space="preserve"> that in the description</w:t>
      </w:r>
    </w:p>
    <w:p w:rsidR="00753989" w:rsidRDefault="003B3351">
      <w:pPr>
        <w:numPr>
          <w:ilvl w:val="0"/>
          <w:numId w:val="4"/>
        </w:numPr>
        <w:spacing w:after="0"/>
        <w:ind w:left="0" w:hanging="2"/>
      </w:pPr>
      <w:r>
        <w:t xml:space="preserve">Imed: this seems to be an IOT </w:t>
      </w:r>
      <w:proofErr w:type="spellStart"/>
      <w:r>
        <w:t>usecase</w:t>
      </w:r>
      <w:proofErr w:type="spellEnd"/>
      <w:r>
        <w:t xml:space="preserve"> that displays can connect to cloud and then the content is delivered to them. Why is edge needed?</w:t>
      </w:r>
    </w:p>
    <w:p w:rsidR="00753989" w:rsidRDefault="003B3351">
      <w:pPr>
        <w:numPr>
          <w:ilvl w:val="0"/>
          <w:numId w:val="4"/>
        </w:numPr>
        <w:spacing w:after="0"/>
        <w:ind w:left="0" w:hanging="2"/>
      </w:pPr>
      <w:r>
        <w:t xml:space="preserve">Paul: edge is used for caching. </w:t>
      </w:r>
    </w:p>
    <w:p w:rsidR="00753989" w:rsidRDefault="003B3351">
      <w:pPr>
        <w:numPr>
          <w:ilvl w:val="0"/>
          <w:numId w:val="4"/>
        </w:numPr>
        <w:spacing w:after="0"/>
        <w:ind w:left="0" w:hanging="2"/>
      </w:pPr>
      <w:r>
        <w:t xml:space="preserve">Frederic: if you have many displays, the local caching on the edge helps reduce backhaul traffic, </w:t>
      </w:r>
      <w:proofErr w:type="spellStart"/>
      <w:r>
        <w:t>esp</w:t>
      </w:r>
      <w:proofErr w:type="spellEnd"/>
      <w:r>
        <w:t xml:space="preserve"> when many displays retrieve the same content.</w:t>
      </w:r>
    </w:p>
    <w:p w:rsidR="00753989" w:rsidRDefault="003B3351">
      <w:pPr>
        <w:numPr>
          <w:ilvl w:val="0"/>
          <w:numId w:val="4"/>
        </w:numPr>
        <w:spacing w:after="0"/>
        <w:ind w:left="0" w:hanging="2"/>
      </w:pPr>
      <w:r>
        <w:t>Thomas: then this is pure cache management, like regular CDN management. There is no requirement for low latency or other requirements that this needs to be done on edge. Seems a miss understanding of the edge concept.</w:t>
      </w:r>
    </w:p>
    <w:p w:rsidR="00753989" w:rsidRDefault="003B3351">
      <w:pPr>
        <w:numPr>
          <w:ilvl w:val="0"/>
          <w:numId w:val="4"/>
        </w:numPr>
        <w:spacing w:after="0"/>
        <w:ind w:left="0" w:hanging="2"/>
      </w:pPr>
      <w:r>
        <w:t>Thorsten: seems we don’t have a definition of edge in the study and now we have the question on the edge. This is also true for other use-cases that how much of them can be done in cloud vs if edge is really needed. No clear distinction between edge computing and CDN/cloud management.</w:t>
      </w:r>
    </w:p>
    <w:p w:rsidR="00753989" w:rsidRDefault="003B3351">
      <w:pPr>
        <w:numPr>
          <w:ilvl w:val="0"/>
          <w:numId w:val="4"/>
        </w:numPr>
        <w:spacing w:after="0"/>
        <w:ind w:left="0" w:hanging="2"/>
      </w:pPr>
      <w:r>
        <w:lastRenderedPageBreak/>
        <w:t xml:space="preserve">Paul: We had this discussion </w:t>
      </w:r>
      <w:proofErr w:type="gramStart"/>
      <w:r>
        <w:t>before</w:t>
      </w:r>
      <w:proofErr w:type="gramEnd"/>
      <w:r>
        <w:t xml:space="preserve"> and this is about local processing of the content</w:t>
      </w:r>
    </w:p>
    <w:p w:rsidR="00753989" w:rsidRDefault="003B3351">
      <w:pPr>
        <w:numPr>
          <w:ilvl w:val="0"/>
          <w:numId w:val="4"/>
        </w:numPr>
        <w:spacing w:after="0"/>
        <w:ind w:left="0" w:hanging="2"/>
      </w:pPr>
      <w:r>
        <w:t>Thomas: this use case is not about low latency of the content. It is about CDN optimization and this study is not about CDN optimization. The study item should not delve into CDN management.</w:t>
      </w:r>
    </w:p>
    <w:p w:rsidR="00753989" w:rsidRDefault="003B3351">
      <w:pPr>
        <w:numPr>
          <w:ilvl w:val="0"/>
          <w:numId w:val="4"/>
        </w:numPr>
        <w:spacing w:after="0"/>
        <w:ind w:left="0" w:hanging="2"/>
      </w:pPr>
      <w:proofErr w:type="spellStart"/>
      <w:r>
        <w:t>Throsten</w:t>
      </w:r>
      <w:proofErr w:type="spellEnd"/>
      <w:r>
        <w:t>: at this stage, we just are collecting the use-cases and then we will see which use-cases really need the edge.</w:t>
      </w:r>
    </w:p>
    <w:p w:rsidR="00753989" w:rsidRDefault="003B3351">
      <w:pPr>
        <w:numPr>
          <w:ilvl w:val="0"/>
          <w:numId w:val="4"/>
        </w:numPr>
        <w:spacing w:after="0"/>
        <w:ind w:left="0" w:hanging="2"/>
      </w:pPr>
      <w:r>
        <w:t>Thomas: Then in this case the solution is included in the description. let’s make the use-case solution-agnostic and then we need to look if edge provides any benefit for this use-case. the use case may not require the edge.</w:t>
      </w:r>
    </w:p>
    <w:p w:rsidR="00753989" w:rsidRDefault="003B3351">
      <w:pPr>
        <w:numPr>
          <w:ilvl w:val="0"/>
          <w:numId w:val="4"/>
        </w:numPr>
        <w:spacing w:after="0"/>
        <w:ind w:left="0" w:hanging="2"/>
      </w:pPr>
      <w:proofErr w:type="spellStart"/>
      <w:r>
        <w:t>Throsten</w:t>
      </w:r>
      <w:proofErr w:type="spellEnd"/>
      <w:r>
        <w:t>: this should be applied to all use-cases. I thought that is the implicit assumption that all use cases will be examined if they need an edge.</w:t>
      </w:r>
    </w:p>
    <w:p w:rsidR="00753989" w:rsidRDefault="003B3351">
      <w:pPr>
        <w:numPr>
          <w:ilvl w:val="0"/>
          <w:numId w:val="4"/>
        </w:numPr>
        <w:spacing w:after="0"/>
        <w:ind w:left="0" w:hanging="2"/>
      </w:pPr>
      <w:r>
        <w:t>Frederic: Do we have a definition of the edge?</w:t>
      </w:r>
    </w:p>
    <w:p w:rsidR="00753989" w:rsidRDefault="003B3351">
      <w:pPr>
        <w:numPr>
          <w:ilvl w:val="0"/>
          <w:numId w:val="4"/>
        </w:numPr>
        <w:spacing w:after="0"/>
        <w:ind w:left="0" w:hanging="2"/>
      </w:pPr>
      <w:r>
        <w:t>Imed: we decided to relax the condition that whether the edge is truly needed. But we need to exclude the use-cases that can be addressed by a regular CDN operation.</w:t>
      </w:r>
    </w:p>
    <w:p w:rsidR="00753989" w:rsidRDefault="003B3351">
      <w:pPr>
        <w:numPr>
          <w:ilvl w:val="0"/>
          <w:numId w:val="4"/>
        </w:numPr>
        <w:spacing w:after="0"/>
        <w:ind w:left="0" w:hanging="2"/>
      </w:pPr>
      <w:r>
        <w:t xml:space="preserve">Frederic: then all use cases should have a processing on the edge. </w:t>
      </w:r>
    </w:p>
    <w:p w:rsidR="00753989" w:rsidRDefault="003B3351">
      <w:pPr>
        <w:numPr>
          <w:ilvl w:val="0"/>
          <w:numId w:val="4"/>
        </w:numPr>
        <w:spacing w:after="0"/>
        <w:ind w:left="0" w:hanging="2"/>
      </w:pPr>
      <w:r>
        <w:t>Imed: Yes.</w:t>
      </w:r>
    </w:p>
    <w:p w:rsidR="00753989" w:rsidRDefault="003B3351">
      <w:pPr>
        <w:numPr>
          <w:ilvl w:val="0"/>
          <w:numId w:val="4"/>
        </w:numPr>
        <w:spacing w:after="0"/>
        <w:ind w:left="0" w:hanging="2"/>
      </w:pPr>
      <w:r>
        <w:t xml:space="preserve">Paul: Since the caching use case is already accepted, this is really a special commercial case of caching, and I think this is useful as it is a </w:t>
      </w:r>
      <w:proofErr w:type="gramStart"/>
      <w:r>
        <w:t>real world</w:t>
      </w:r>
      <w:proofErr w:type="gramEnd"/>
      <w:r>
        <w:t xml:space="preserve"> example of private managed caching.</w:t>
      </w:r>
    </w:p>
    <w:p w:rsidR="00753989" w:rsidRDefault="003B3351">
      <w:pPr>
        <w:numPr>
          <w:ilvl w:val="0"/>
          <w:numId w:val="4"/>
        </w:numPr>
        <w:spacing w:after="0"/>
        <w:ind w:left="0" w:hanging="2"/>
      </w:pPr>
      <w:r>
        <w:t>Thorsten: In SI description, we have ad-insertion. In this case, does this include that multiple shopping malls may be managed by the same private entity and therefore you need local caches for each mall and the processing may occur there.</w:t>
      </w:r>
    </w:p>
    <w:p w:rsidR="00753989" w:rsidRDefault="003B3351">
      <w:pPr>
        <w:numPr>
          <w:ilvl w:val="0"/>
          <w:numId w:val="4"/>
        </w:numPr>
        <w:spacing w:after="0"/>
        <w:ind w:left="0" w:hanging="2"/>
      </w:pPr>
      <w:r>
        <w:t>Imed: If we go with this direction, any streaming use-case needs an edge and should be part of the study. We should work on the definition of the edge.</w:t>
      </w:r>
    </w:p>
    <w:p w:rsidR="00753989" w:rsidRDefault="003B3351">
      <w:pPr>
        <w:numPr>
          <w:ilvl w:val="0"/>
          <w:numId w:val="4"/>
        </w:numPr>
        <w:spacing w:after="0"/>
        <w:ind w:left="0" w:hanging="2"/>
      </w:pPr>
      <w:r>
        <w:t>Frederic: can we add the use-case and then to do a better formulation by editor and contributor?</w:t>
      </w:r>
    </w:p>
    <w:p w:rsidR="00753989" w:rsidRDefault="003B3351">
      <w:pPr>
        <w:numPr>
          <w:ilvl w:val="0"/>
          <w:numId w:val="4"/>
        </w:numPr>
        <w:spacing w:after="0"/>
        <w:ind w:left="0" w:hanging="2"/>
      </w:pPr>
      <w:r>
        <w:t>Imed: can we include it as a variant of the Caching Downlink Streaming Content use-case?</w:t>
      </w:r>
    </w:p>
    <w:p w:rsidR="00753989" w:rsidRDefault="003B3351">
      <w:pPr>
        <w:numPr>
          <w:ilvl w:val="0"/>
          <w:numId w:val="4"/>
        </w:numPr>
        <w:spacing w:after="0"/>
        <w:ind w:left="0" w:hanging="2"/>
      </w:pPr>
      <w:r>
        <w:t>Paul: this has two parts. One part is about XR content processing.</w:t>
      </w:r>
    </w:p>
    <w:p w:rsidR="00753989" w:rsidRDefault="003B3351">
      <w:pPr>
        <w:numPr>
          <w:ilvl w:val="0"/>
          <w:numId w:val="4"/>
        </w:numPr>
        <w:spacing w:after="0"/>
        <w:ind w:left="0" w:hanging="2"/>
      </w:pPr>
      <w:r>
        <w:t xml:space="preserve">Frederic: </w:t>
      </w:r>
      <w:proofErr w:type="gramStart"/>
      <w:r>
        <w:t>so</w:t>
      </w:r>
      <w:proofErr w:type="gramEnd"/>
      <w:r>
        <w:t xml:space="preserve"> we can make this use-case as a part of the first use-case: downlink caching.</w:t>
      </w:r>
    </w:p>
    <w:p w:rsidR="00753989" w:rsidRDefault="003B3351">
      <w:pPr>
        <w:numPr>
          <w:ilvl w:val="0"/>
          <w:numId w:val="4"/>
        </w:numPr>
        <w:ind w:left="0" w:hanging="2"/>
      </w:pPr>
      <w:r>
        <w:t>Paul: it is ok to do it but also address the XR.</w:t>
      </w:r>
    </w:p>
    <w:p w:rsidR="00753989" w:rsidRDefault="00753989">
      <w:pPr>
        <w:ind w:left="0" w:hanging="2"/>
      </w:pPr>
    </w:p>
    <w:p w:rsidR="00753989" w:rsidRDefault="003B3351">
      <w:pPr>
        <w:ind w:left="0" w:hanging="2"/>
      </w:pPr>
      <w:r w:rsidRPr="00266713">
        <w:rPr>
          <w:b/>
          <w:bCs/>
        </w:rPr>
        <w:t>Agreed</w:t>
      </w:r>
      <w:r>
        <w:t xml:space="preserve"> (to be included in the downlink caching after offline improvements.)</w:t>
      </w:r>
    </w:p>
    <w:p w:rsidR="00753989" w:rsidRDefault="00753989">
      <w:pPr>
        <w:ind w:left="0" w:hanging="2"/>
        <w:rPr>
          <w:b/>
        </w:rPr>
      </w:pPr>
    </w:p>
    <w:p w:rsidR="00753989" w:rsidRDefault="00753989">
      <w:pPr>
        <w:widowControl/>
        <w:spacing w:after="0" w:line="240" w:lineRule="auto"/>
        <w:ind w:left="0" w:hanging="2"/>
        <w:rPr>
          <w:rFonts w:ascii="Times New Roman" w:eastAsia="Times New Roman" w:hAnsi="Times New Roman" w:cs="Times New Roman"/>
          <w:sz w:val="24"/>
          <w:szCs w:val="24"/>
        </w:rPr>
      </w:pPr>
    </w:p>
    <w:tbl>
      <w:tblPr>
        <w:tblStyle w:val="a3"/>
        <w:tblW w:w="9332" w:type="dxa"/>
        <w:tblInd w:w="0" w:type="dxa"/>
        <w:tblLayout w:type="fixed"/>
        <w:tblLook w:val="0400" w:firstRow="0" w:lastRow="0" w:firstColumn="0" w:lastColumn="0" w:noHBand="0" w:noVBand="1"/>
      </w:tblPr>
      <w:tblGrid>
        <w:gridCol w:w="1297"/>
        <w:gridCol w:w="5328"/>
        <w:gridCol w:w="2404"/>
        <w:gridCol w:w="203"/>
        <w:gridCol w:w="100"/>
      </w:tblGrid>
      <w:tr w:rsidR="00753989">
        <w:tc>
          <w:tcPr>
            <w:tcW w:w="129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S4-AHIA54</w:t>
            </w:r>
          </w:p>
        </w:tc>
        <w:tc>
          <w:tcPr>
            <w:tcW w:w="533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[FS_EMSA] Use cases for downlink streaming content</w:t>
            </w:r>
          </w:p>
        </w:tc>
        <w:tc>
          <w:tcPr>
            <w:tcW w:w="240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Huawei, 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line="240" w:lineRule="auto"/>
              <w:ind w:left="0" w:hanging="2"/>
              <w:rPr>
                <w:rFonts w:ascii="Times New Roman" w:eastAsia="Times New Roman" w:hAnsi="Times New Roman" w:cs="Times New Roman"/>
                <w:sz w:val="24"/>
                <w:szCs w:val="24"/>
              </w:rPr>
            </w:pPr>
          </w:p>
        </w:tc>
      </w:tr>
    </w:tbl>
    <w:p w:rsidR="00753989" w:rsidRDefault="00753989">
      <w:pPr>
        <w:ind w:left="0" w:hanging="2"/>
      </w:pPr>
    </w:p>
    <w:p w:rsidR="00753989" w:rsidRDefault="003B3351">
      <w:pPr>
        <w:ind w:left="0" w:hanging="2"/>
        <w:rPr>
          <w:b/>
        </w:rPr>
      </w:pPr>
      <w:r>
        <w:rPr>
          <w:b/>
        </w:rPr>
        <w:t xml:space="preserve">Presented by </w:t>
      </w:r>
      <w:proofErr w:type="spellStart"/>
      <w:r>
        <w:rPr>
          <w:b/>
        </w:rPr>
        <w:t>Yidan</w:t>
      </w:r>
      <w:proofErr w:type="spellEnd"/>
      <w:r>
        <w:rPr>
          <w:b/>
        </w:rPr>
        <w:t>:</w:t>
      </w:r>
    </w:p>
    <w:p w:rsidR="00753989" w:rsidRDefault="003B3351">
      <w:pPr>
        <w:ind w:left="0" w:hanging="2"/>
        <w:rPr>
          <w:b/>
        </w:rPr>
      </w:pPr>
      <w:r>
        <w:rPr>
          <w:b/>
        </w:rPr>
        <w:t>Discussion:</w:t>
      </w:r>
    </w:p>
    <w:p w:rsidR="00753989" w:rsidRDefault="003B3351">
      <w:pPr>
        <w:numPr>
          <w:ilvl w:val="0"/>
          <w:numId w:val="3"/>
        </w:numPr>
        <w:spacing w:after="0"/>
        <w:ind w:left="0" w:hanging="2"/>
      </w:pPr>
      <w:r>
        <w:t>Charles: improve the name of the 2nd use case</w:t>
      </w:r>
    </w:p>
    <w:p w:rsidR="00753989" w:rsidRDefault="003B3351">
      <w:pPr>
        <w:numPr>
          <w:ilvl w:val="0"/>
          <w:numId w:val="3"/>
        </w:numPr>
        <w:spacing w:after="0"/>
        <w:ind w:left="0" w:hanging="2"/>
      </w:pPr>
      <w:r>
        <w:t>Fred: at least there is a term in French “Huis clos”</w:t>
      </w:r>
    </w:p>
    <w:p w:rsidR="00753989" w:rsidRDefault="003B3351">
      <w:pPr>
        <w:numPr>
          <w:ilvl w:val="0"/>
          <w:numId w:val="3"/>
        </w:numPr>
        <w:spacing w:after="0"/>
        <w:ind w:left="0" w:hanging="2"/>
      </w:pPr>
      <w:r>
        <w:t>Thomas: there is a name in German too</w:t>
      </w:r>
    </w:p>
    <w:p w:rsidR="00753989" w:rsidRDefault="003B3351">
      <w:pPr>
        <w:numPr>
          <w:ilvl w:val="0"/>
          <w:numId w:val="3"/>
        </w:numPr>
        <w:spacing w:after="0"/>
        <w:ind w:left="0" w:hanging="2"/>
      </w:pPr>
      <w:r>
        <w:t>Charles: last paragraph, slow slots? Is that slow motion?</w:t>
      </w:r>
    </w:p>
    <w:p w:rsidR="00753989" w:rsidRDefault="003B3351">
      <w:pPr>
        <w:numPr>
          <w:ilvl w:val="0"/>
          <w:numId w:val="3"/>
        </w:numPr>
        <w:spacing w:after="0"/>
        <w:ind w:left="0" w:hanging="2"/>
      </w:pPr>
      <w:proofErr w:type="spellStart"/>
      <w:r>
        <w:t>Yidan</w:t>
      </w:r>
      <w:proofErr w:type="spellEnd"/>
      <w:r>
        <w:t>: yes</w:t>
      </w:r>
    </w:p>
    <w:p w:rsidR="00753989" w:rsidRDefault="003B3351">
      <w:pPr>
        <w:numPr>
          <w:ilvl w:val="0"/>
          <w:numId w:val="3"/>
        </w:numPr>
        <w:spacing w:after="0"/>
        <w:ind w:left="0" w:hanging="2"/>
      </w:pPr>
      <w:r>
        <w:t>Richard: highlights?</w:t>
      </w:r>
    </w:p>
    <w:p w:rsidR="00753989" w:rsidRDefault="003B3351">
      <w:pPr>
        <w:numPr>
          <w:ilvl w:val="0"/>
          <w:numId w:val="3"/>
        </w:numPr>
        <w:spacing w:after="0"/>
        <w:ind w:left="0" w:hanging="2"/>
      </w:pPr>
      <w:r>
        <w:t>Paul: slow shots?</w:t>
      </w:r>
    </w:p>
    <w:p w:rsidR="00753989" w:rsidRDefault="003B3351">
      <w:pPr>
        <w:numPr>
          <w:ilvl w:val="0"/>
          <w:numId w:val="3"/>
        </w:numPr>
        <w:spacing w:after="0"/>
        <w:ind w:left="0" w:hanging="2"/>
      </w:pPr>
      <w:r>
        <w:t>Richard: slow motion replays (this term was agreed)</w:t>
      </w:r>
    </w:p>
    <w:p w:rsidR="00753989" w:rsidRDefault="003B3351">
      <w:pPr>
        <w:numPr>
          <w:ilvl w:val="0"/>
          <w:numId w:val="3"/>
        </w:numPr>
        <w:spacing w:after="0"/>
        <w:ind w:left="0" w:hanging="2"/>
      </w:pPr>
      <w:r>
        <w:t>Iraj: maybe this editing can be done later. We are way into the 2nd hour.</w:t>
      </w:r>
    </w:p>
    <w:p w:rsidR="00753989" w:rsidRDefault="003B3351">
      <w:pPr>
        <w:numPr>
          <w:ilvl w:val="0"/>
          <w:numId w:val="3"/>
        </w:numPr>
        <w:ind w:left="0" w:hanging="2"/>
      </w:pPr>
      <w:r>
        <w:t>Paul: Audience feedback into the stadium could be done in the cloud? Nothing against the use case</w:t>
      </w:r>
    </w:p>
    <w:p w:rsidR="00753989" w:rsidRDefault="003B3351">
      <w:pPr>
        <w:ind w:left="0" w:hanging="2"/>
        <w:rPr>
          <w:b/>
        </w:rPr>
      </w:pPr>
      <w:r>
        <w:rPr>
          <w:b/>
        </w:rPr>
        <w:lastRenderedPageBreak/>
        <w:t>Agreed with the online edits and the comments from Paul (show what’s specific to edge)</w:t>
      </w:r>
    </w:p>
    <w:p w:rsidR="00753989" w:rsidRDefault="00753989">
      <w:pPr>
        <w:ind w:left="0" w:hanging="2"/>
        <w:rPr>
          <w:b/>
        </w:rPr>
      </w:pPr>
    </w:p>
    <w:p w:rsidR="00753989" w:rsidRDefault="00753989">
      <w:pPr>
        <w:widowControl/>
        <w:spacing w:after="0"/>
        <w:ind w:left="0" w:hanging="2"/>
        <w:rPr>
          <w:rFonts w:ascii="Times New Roman" w:eastAsia="Times New Roman" w:hAnsi="Times New Roman" w:cs="Times New Roman"/>
          <w:sz w:val="24"/>
          <w:szCs w:val="24"/>
        </w:rPr>
      </w:pPr>
    </w:p>
    <w:tbl>
      <w:tblPr>
        <w:tblStyle w:val="a4"/>
        <w:tblW w:w="9332" w:type="dxa"/>
        <w:tblInd w:w="0" w:type="dxa"/>
        <w:tblLayout w:type="fixed"/>
        <w:tblLook w:val="0400" w:firstRow="0" w:lastRow="0" w:firstColumn="0" w:lastColumn="0" w:noHBand="0" w:noVBand="1"/>
      </w:tblPr>
      <w:tblGrid>
        <w:gridCol w:w="1196"/>
        <w:gridCol w:w="6959"/>
        <w:gridCol w:w="874"/>
        <w:gridCol w:w="203"/>
        <w:gridCol w:w="100"/>
      </w:tblGrid>
      <w:tr w:rsidR="00753989">
        <w:tc>
          <w:tcPr>
            <w:tcW w:w="119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ind w:left="0" w:right="60" w:hanging="2"/>
              <w:rPr>
                <w:rFonts w:ascii="Times New Roman" w:eastAsia="Times New Roman" w:hAnsi="Times New Roman" w:cs="Times New Roman"/>
                <w:sz w:val="24"/>
                <w:szCs w:val="24"/>
              </w:rPr>
            </w:pPr>
            <w:r>
              <w:rPr>
                <w:color w:val="0000FF"/>
                <w:highlight w:val="white"/>
              </w:rPr>
              <w:t>S4-AHIA50</w:t>
            </w:r>
          </w:p>
        </w:tc>
        <w:tc>
          <w:tcPr>
            <w:tcW w:w="69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ind w:left="0" w:hanging="2"/>
              <w:rPr>
                <w:rFonts w:ascii="Times New Roman" w:eastAsia="Times New Roman" w:hAnsi="Times New Roman" w:cs="Times New Roman"/>
                <w:sz w:val="24"/>
                <w:szCs w:val="24"/>
              </w:rPr>
            </w:pPr>
            <w:r>
              <w:t>Questions, challenges, and possible approaches for the 5GMSA edge architecture and signaling</w:t>
            </w:r>
          </w:p>
        </w:tc>
        <w:tc>
          <w:tcPr>
            <w:tcW w:w="8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ind w:left="0" w:hanging="2"/>
              <w:rPr>
                <w:rFonts w:ascii="Times New Roman" w:eastAsia="Times New Roman" w:hAnsi="Times New Roman" w:cs="Times New Roman"/>
                <w:sz w:val="24"/>
                <w:szCs w:val="24"/>
              </w:rPr>
            </w:pPr>
            <w:r>
              <w:t>Tencent</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ind w:left="0" w:hanging="2"/>
              <w:rPr>
                <w:rFonts w:ascii="Times New Roman" w:eastAsia="Times New Roman" w:hAnsi="Times New Roman" w:cs="Times New Roman"/>
                <w:sz w:val="24"/>
                <w:szCs w:val="24"/>
              </w:rPr>
            </w:pPr>
            <w: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ind w:left="0" w:hanging="2"/>
              <w:rPr>
                <w:rFonts w:ascii="Times New Roman" w:eastAsia="Times New Roman" w:hAnsi="Times New Roman" w:cs="Times New Roman"/>
                <w:sz w:val="24"/>
                <w:szCs w:val="24"/>
              </w:rPr>
            </w:pPr>
          </w:p>
        </w:tc>
      </w:tr>
    </w:tbl>
    <w:p w:rsidR="00753989" w:rsidRDefault="003B3351">
      <w:pPr>
        <w:ind w:left="0" w:hanging="2"/>
        <w:rPr>
          <w:b/>
        </w:rPr>
      </w:pPr>
      <w:r>
        <w:rPr>
          <w:b/>
        </w:rPr>
        <w:t>Presented by Iraj:</w:t>
      </w:r>
    </w:p>
    <w:p w:rsidR="00753989" w:rsidRDefault="003B3351">
      <w:pPr>
        <w:numPr>
          <w:ilvl w:val="0"/>
          <w:numId w:val="1"/>
        </w:numPr>
        <w:spacing w:after="0"/>
        <w:ind w:left="0" w:hanging="2"/>
      </w:pPr>
      <w:r>
        <w:t xml:space="preserve">Thorsten: how does SA6 assume that EAS is running a </w:t>
      </w:r>
      <w:proofErr w:type="gramStart"/>
      <w:r>
        <w:t>particular app</w:t>
      </w:r>
      <w:proofErr w:type="gramEnd"/>
      <w:r>
        <w:t>?</w:t>
      </w:r>
    </w:p>
    <w:p w:rsidR="00753989" w:rsidRDefault="003B3351">
      <w:pPr>
        <w:numPr>
          <w:ilvl w:val="0"/>
          <w:numId w:val="1"/>
        </w:numPr>
        <w:spacing w:after="0"/>
        <w:ind w:left="0" w:hanging="2"/>
      </w:pPr>
      <w:r>
        <w:t>Iraj: the ASP is responsible for that</w:t>
      </w:r>
    </w:p>
    <w:p w:rsidR="00753989" w:rsidRDefault="003B3351">
      <w:pPr>
        <w:numPr>
          <w:ilvl w:val="0"/>
          <w:numId w:val="1"/>
        </w:numPr>
        <w:spacing w:after="0"/>
        <w:ind w:left="0" w:hanging="2"/>
      </w:pPr>
      <w:r>
        <w:t>Thorsten: the ASP loads it somewhere and the MNO places it</w:t>
      </w:r>
    </w:p>
    <w:p w:rsidR="00753989" w:rsidRDefault="003B3351">
      <w:pPr>
        <w:numPr>
          <w:ilvl w:val="0"/>
          <w:numId w:val="1"/>
        </w:numPr>
        <w:spacing w:after="0"/>
        <w:ind w:left="0" w:hanging="2"/>
      </w:pPr>
      <w:r>
        <w:t>Imed: SA6 does not consider how to enable applications to run</w:t>
      </w:r>
    </w:p>
    <w:p w:rsidR="00753989" w:rsidRDefault="003B3351">
      <w:pPr>
        <w:numPr>
          <w:ilvl w:val="0"/>
          <w:numId w:val="1"/>
        </w:numPr>
        <w:spacing w:after="0"/>
        <w:ind w:left="0" w:hanging="2"/>
      </w:pPr>
      <w:r>
        <w:t>It was explained that KPIs as shown associated with the SA6 edge architecture are not explicitly defined.</w:t>
      </w:r>
    </w:p>
    <w:p w:rsidR="00753989" w:rsidRDefault="003B3351">
      <w:pPr>
        <w:numPr>
          <w:ilvl w:val="0"/>
          <w:numId w:val="1"/>
        </w:numPr>
        <w:spacing w:after="0"/>
        <w:ind w:left="0" w:hanging="2"/>
      </w:pPr>
      <w:r>
        <w:t>It was explained the Orchestrator in MEC edge computing architecture performs the management of resources and VI’s and running of applications</w:t>
      </w:r>
    </w:p>
    <w:p w:rsidR="00753989" w:rsidRDefault="003B3351">
      <w:pPr>
        <w:numPr>
          <w:ilvl w:val="0"/>
          <w:numId w:val="1"/>
        </w:numPr>
        <w:spacing w:after="0"/>
        <w:ind w:left="0" w:hanging="2"/>
      </w:pPr>
      <w:r>
        <w:t>Imed: has trouble with ETSI MEC and documenting in our work - it’s about management and orchestration addressed by other SA groups</w:t>
      </w:r>
    </w:p>
    <w:p w:rsidR="00753989" w:rsidRDefault="003B3351">
      <w:pPr>
        <w:numPr>
          <w:ilvl w:val="0"/>
          <w:numId w:val="1"/>
        </w:numPr>
        <w:spacing w:after="0"/>
        <w:ind w:left="0" w:hanging="2"/>
      </w:pPr>
      <w:r>
        <w:t>Iraj: tends to agree but SA6 shows an example merge of its own and ETSI’s edge computing architectures</w:t>
      </w:r>
    </w:p>
    <w:p w:rsidR="00753989" w:rsidRDefault="003B3351">
      <w:pPr>
        <w:numPr>
          <w:ilvl w:val="0"/>
          <w:numId w:val="1"/>
        </w:numPr>
        <w:spacing w:after="0"/>
        <w:ind w:left="0" w:hanging="2"/>
      </w:pPr>
      <w:r>
        <w:t>Imed: can cite as example, but should not require our study to leverage ETSI’s edge architecture</w:t>
      </w:r>
    </w:p>
    <w:p w:rsidR="00753989" w:rsidRDefault="003B3351">
      <w:pPr>
        <w:numPr>
          <w:ilvl w:val="0"/>
          <w:numId w:val="1"/>
        </w:numPr>
        <w:spacing w:after="0"/>
        <w:ind w:left="0" w:hanging="2"/>
      </w:pPr>
      <w:r>
        <w:t>MEC makes request to Orchestrator to run application</w:t>
      </w:r>
    </w:p>
    <w:p w:rsidR="00753989" w:rsidRDefault="003B3351">
      <w:pPr>
        <w:numPr>
          <w:ilvl w:val="0"/>
          <w:numId w:val="1"/>
        </w:numPr>
        <w:spacing w:after="0"/>
        <w:ind w:left="0" w:hanging="2"/>
      </w:pPr>
      <w:r>
        <w:t>SA6 has an example that shows how the two architectures could work together in 23.558</w:t>
      </w:r>
    </w:p>
    <w:p w:rsidR="00753989" w:rsidRDefault="003B3351">
      <w:pPr>
        <w:numPr>
          <w:ilvl w:val="0"/>
          <w:numId w:val="1"/>
        </w:numPr>
        <w:spacing w:after="0"/>
        <w:ind w:left="0" w:hanging="2"/>
      </w:pPr>
      <w:r>
        <w:t>Imed: why would edge app provider need to discover what EAS exists</w:t>
      </w:r>
    </w:p>
    <w:p w:rsidR="00753989" w:rsidRDefault="003B3351">
      <w:pPr>
        <w:numPr>
          <w:ilvl w:val="0"/>
          <w:numId w:val="1"/>
        </w:numPr>
        <w:spacing w:after="0"/>
        <w:ind w:left="0" w:hanging="2"/>
      </w:pPr>
      <w:r>
        <w:t xml:space="preserve">Iraj: (e.g. </w:t>
      </w:r>
      <w:proofErr w:type="spellStart"/>
      <w:r>
        <w:t>FBLive</w:t>
      </w:r>
      <w:proofErr w:type="spellEnd"/>
      <w:r>
        <w:t>) knowing this and what resources required by app provider for its users, an offered by EAS is useful knowledge</w:t>
      </w:r>
    </w:p>
    <w:p w:rsidR="00753989" w:rsidRDefault="003B3351">
      <w:pPr>
        <w:numPr>
          <w:ilvl w:val="0"/>
          <w:numId w:val="1"/>
        </w:numPr>
        <w:spacing w:after="0"/>
        <w:ind w:left="0" w:hanging="2"/>
      </w:pPr>
      <w:r>
        <w:t>Imed: this is not the operational model for Amazon Cloud</w:t>
      </w:r>
    </w:p>
    <w:p w:rsidR="00753989" w:rsidRDefault="003B3351">
      <w:pPr>
        <w:numPr>
          <w:ilvl w:val="0"/>
          <w:numId w:val="1"/>
        </w:numPr>
        <w:spacing w:after="0"/>
        <w:ind w:left="0" w:hanging="2"/>
      </w:pPr>
      <w:r>
        <w:t>Iraj: true in public cloud paradigm assumes the cloud to have infinite resources and don’t care where app run; this is not necessarily the case in edge platforms provided by MNOs</w:t>
      </w:r>
    </w:p>
    <w:p w:rsidR="00753989" w:rsidRDefault="003B3351">
      <w:pPr>
        <w:numPr>
          <w:ilvl w:val="0"/>
          <w:numId w:val="1"/>
        </w:numPr>
        <w:spacing w:after="0"/>
        <w:ind w:left="0" w:hanging="2"/>
      </w:pPr>
      <w:r>
        <w:t xml:space="preserve">Richard: tends to support </w:t>
      </w:r>
      <w:proofErr w:type="spellStart"/>
      <w:r>
        <w:t>Imed’s</w:t>
      </w:r>
      <w:proofErr w:type="spellEnd"/>
      <w:r>
        <w:t xml:space="preserve"> view; agrees MNO’s edge network does not have infinite resources, but it’s issue of management and orchestration of platform but that this a different matter for us to address. We should not </w:t>
      </w:r>
      <w:proofErr w:type="spellStart"/>
      <w:r>
        <w:t>reinvite</w:t>
      </w:r>
      <w:proofErr w:type="spellEnd"/>
      <w:r>
        <w:t xml:space="preserve"> the management/orchestration layer - leave it to SA6 to consider, </w:t>
      </w:r>
      <w:proofErr w:type="gramStart"/>
      <w:r>
        <w:t>There</w:t>
      </w:r>
      <w:proofErr w:type="gramEnd"/>
      <w:r>
        <w:t xml:space="preserve"> is variety of management/orchestration solutions already in market - not the right purview for 3GPP. Let’s not modify SA6’s architecture for them in SA4 - such contribution should be done in SA6.</w:t>
      </w:r>
    </w:p>
    <w:p w:rsidR="00753989" w:rsidRDefault="003B3351">
      <w:pPr>
        <w:numPr>
          <w:ilvl w:val="0"/>
          <w:numId w:val="1"/>
        </w:numPr>
        <w:ind w:left="0" w:hanging="2"/>
      </w:pPr>
      <w:r>
        <w:t xml:space="preserve">Iraj: misunderstanding - don’t intend for App Provider to handle </w:t>
      </w:r>
      <w:proofErr w:type="spellStart"/>
      <w:r>
        <w:t>mgmt</w:t>
      </w:r>
      <w:proofErr w:type="spellEnd"/>
      <w:r>
        <w:t xml:space="preserve">/orchestration nor for SA4 to design. Need reference architecture and identify what APIs need to be defined. Discovery of edge app servers by App Provider need to be defined somehow. We can define requirements to support the various use cases and seek support on APIs </w:t>
      </w:r>
    </w:p>
    <w:p w:rsidR="00753989" w:rsidRDefault="00753989">
      <w:pPr>
        <w:ind w:left="0" w:hanging="2"/>
      </w:pPr>
    </w:p>
    <w:p w:rsidR="00753989" w:rsidRDefault="003B3351">
      <w:pPr>
        <w:ind w:left="0" w:hanging="2"/>
      </w:pPr>
      <w:r>
        <w:t xml:space="preserve">Document is </w:t>
      </w:r>
      <w:r w:rsidRPr="00266713">
        <w:rPr>
          <w:b/>
          <w:bCs/>
        </w:rPr>
        <w:t>NOTED</w:t>
      </w:r>
      <w:r>
        <w:t>; expect revision for next meeting.</w:t>
      </w:r>
    </w:p>
    <w:p w:rsidR="00753989" w:rsidRDefault="00753989">
      <w:pPr>
        <w:ind w:left="0" w:hanging="2"/>
        <w:rPr>
          <w:b/>
        </w:rPr>
      </w:pPr>
    </w:p>
    <w:tbl>
      <w:tblPr>
        <w:tblStyle w:val="a5"/>
        <w:tblW w:w="7070" w:type="dxa"/>
        <w:tblInd w:w="0" w:type="dxa"/>
        <w:tblLayout w:type="fixed"/>
        <w:tblLook w:val="0400" w:firstRow="0" w:lastRow="0" w:firstColumn="0" w:lastColumn="0" w:noHBand="0" w:noVBand="1"/>
      </w:tblPr>
      <w:tblGrid>
        <w:gridCol w:w="1298"/>
        <w:gridCol w:w="3912"/>
        <w:gridCol w:w="1557"/>
        <w:gridCol w:w="203"/>
        <w:gridCol w:w="100"/>
      </w:tblGrid>
      <w:tr w:rsidR="00753989">
        <w:tc>
          <w:tcPr>
            <w:tcW w:w="130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before="120" w:line="240" w:lineRule="auto"/>
              <w:ind w:left="0" w:right="60" w:hanging="2"/>
              <w:rPr>
                <w:rFonts w:ascii="Times New Roman" w:eastAsia="Times New Roman" w:hAnsi="Times New Roman" w:cs="Times New Roman"/>
                <w:sz w:val="24"/>
                <w:szCs w:val="24"/>
              </w:rPr>
            </w:pPr>
            <w:r>
              <w:rPr>
                <w:color w:val="0000FF"/>
                <w:highlight w:val="white"/>
              </w:rPr>
              <w:t>S4-AHIA52</w:t>
            </w:r>
          </w:p>
        </w:tc>
        <w:tc>
          <w:tcPr>
            <w:tcW w:w="39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[FS_EMSA] Initial architecture mapping</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Qualcomm Inc.</w:t>
            </w:r>
          </w:p>
        </w:tc>
        <w:tc>
          <w:tcPr>
            <w:tcW w:w="20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3B3351">
            <w:pPr>
              <w:widowControl/>
              <w:spacing w:after="0" w:line="240" w:lineRule="auto"/>
              <w:ind w:left="0" w:hanging="2"/>
              <w:rPr>
                <w:rFonts w:ascii="Times New Roman" w:eastAsia="Times New Roman" w:hAnsi="Times New Roman" w:cs="Times New Roman"/>
                <w:sz w:val="24"/>
                <w:szCs w:val="24"/>
              </w:rPr>
            </w:pPr>
            <w:r>
              <w:rPr>
                <w:color w:val="000000"/>
              </w:rPr>
              <w:t>4</w:t>
            </w:r>
          </w:p>
        </w:tc>
        <w:tc>
          <w:tcPr>
            <w:tcW w:w="8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53989" w:rsidRDefault="00753989">
            <w:pPr>
              <w:widowControl/>
              <w:spacing w:after="0" w:line="240" w:lineRule="auto"/>
              <w:ind w:left="0" w:hanging="2"/>
              <w:rPr>
                <w:rFonts w:ascii="Times New Roman" w:eastAsia="Times New Roman" w:hAnsi="Times New Roman" w:cs="Times New Roman"/>
                <w:sz w:val="24"/>
                <w:szCs w:val="24"/>
              </w:rPr>
            </w:pPr>
          </w:p>
        </w:tc>
      </w:tr>
    </w:tbl>
    <w:p w:rsidR="00753989" w:rsidRDefault="00753989">
      <w:pPr>
        <w:ind w:left="0" w:hanging="2"/>
      </w:pPr>
    </w:p>
    <w:p w:rsidR="00753989" w:rsidRDefault="003B3351">
      <w:pPr>
        <w:ind w:left="0" w:hanging="2"/>
        <w:rPr>
          <w:b/>
        </w:rPr>
      </w:pPr>
      <w:r>
        <w:rPr>
          <w:b/>
        </w:rPr>
        <w:t>Presented by Imed</w:t>
      </w:r>
    </w:p>
    <w:p w:rsidR="00753989" w:rsidRDefault="003B3351">
      <w:pPr>
        <w:ind w:left="0" w:hanging="2"/>
        <w:rPr>
          <w:b/>
        </w:rPr>
      </w:pPr>
      <w:r>
        <w:rPr>
          <w:b/>
        </w:rPr>
        <w:t>Discussion:</w:t>
      </w:r>
    </w:p>
    <w:p w:rsidR="00753989" w:rsidRDefault="003B3351">
      <w:pPr>
        <w:numPr>
          <w:ilvl w:val="0"/>
          <w:numId w:val="3"/>
        </w:numPr>
        <w:spacing w:after="0"/>
        <w:ind w:left="0" w:hanging="2"/>
      </w:pPr>
      <w:r>
        <w:t xml:space="preserve">Thorsten: SA6 EES supports NEF and PCF </w:t>
      </w:r>
      <w:proofErr w:type="spellStart"/>
      <w:r>
        <w:t>ans</w:t>
      </w:r>
      <w:proofErr w:type="spellEnd"/>
      <w:r>
        <w:t xml:space="preserve"> related interfaces. How would we use AF vs NEF?</w:t>
      </w:r>
    </w:p>
    <w:p w:rsidR="00753989" w:rsidRDefault="003B3351">
      <w:pPr>
        <w:numPr>
          <w:ilvl w:val="0"/>
          <w:numId w:val="3"/>
        </w:numPr>
        <w:spacing w:after="0"/>
        <w:ind w:left="0" w:hanging="2"/>
      </w:pPr>
      <w:r>
        <w:lastRenderedPageBreak/>
        <w:t xml:space="preserve">Imed: 23.558 defines what services run on EES; in short EES is entry point to discovery of EAS and allows app to start operating; EAS should be configured from outside via API to App Provider </w:t>
      </w:r>
      <w:proofErr w:type="gramStart"/>
      <w:r>
        <w:t>similar to</w:t>
      </w:r>
      <w:proofErr w:type="gramEnd"/>
      <w:r>
        <w:t xml:space="preserve"> M1. Regarding NEF, that is only to communicate with other network functions, not about provisioning</w:t>
      </w:r>
    </w:p>
    <w:p w:rsidR="00753989" w:rsidRDefault="003B3351">
      <w:pPr>
        <w:numPr>
          <w:ilvl w:val="0"/>
          <w:numId w:val="3"/>
        </w:numPr>
        <w:spacing w:after="0"/>
        <w:ind w:left="0" w:hanging="2"/>
      </w:pPr>
      <w:r>
        <w:t>Iraj: Regarding your architecture diagram, assume App Provider have knowledge of which EAS to run App, but then you said earlier App Provider in cloud need not have this awareness</w:t>
      </w:r>
    </w:p>
    <w:p w:rsidR="00753989" w:rsidRDefault="003B3351">
      <w:pPr>
        <w:numPr>
          <w:ilvl w:val="0"/>
          <w:numId w:val="3"/>
        </w:numPr>
        <w:spacing w:after="0"/>
        <w:ind w:left="0" w:hanging="2"/>
      </w:pPr>
      <w:r>
        <w:t>Imed: Discovery is not important, but relevant to App Provider is placement of apps on edge server; should enable such provisioning capability to App Provider</w:t>
      </w:r>
    </w:p>
    <w:p w:rsidR="00753989" w:rsidRDefault="003B3351">
      <w:pPr>
        <w:numPr>
          <w:ilvl w:val="0"/>
          <w:numId w:val="3"/>
        </w:numPr>
        <w:spacing w:after="0"/>
        <w:ind w:left="0" w:hanging="2"/>
      </w:pPr>
      <w:r>
        <w:t>Richard: suggest joint informal session with SA6 on discussed matters</w:t>
      </w:r>
    </w:p>
    <w:p w:rsidR="00753989" w:rsidRDefault="003B3351">
      <w:pPr>
        <w:numPr>
          <w:ilvl w:val="0"/>
          <w:numId w:val="3"/>
        </w:numPr>
        <w:ind w:left="0" w:hanging="2"/>
      </w:pPr>
      <w:r>
        <w:t>Imed: will work on it</w:t>
      </w:r>
    </w:p>
    <w:p w:rsidR="00753989" w:rsidRDefault="003B3351">
      <w:pPr>
        <w:ind w:left="0" w:hanging="2"/>
      </w:pPr>
      <w:r>
        <w:t>Time ran out - discussion of document to be continued at next telco</w:t>
      </w:r>
    </w:p>
    <w:p w:rsidR="00753989" w:rsidRDefault="003B3351">
      <w:pPr>
        <w:ind w:left="0" w:hanging="2"/>
      </w:pPr>
      <w:r>
        <w:t xml:space="preserve">Document is </w:t>
      </w:r>
      <w:r w:rsidRPr="00266713">
        <w:rPr>
          <w:b/>
          <w:bCs/>
        </w:rPr>
        <w:t>NOTED</w:t>
      </w:r>
      <w:r>
        <w:t>; expect revision for next meeting.</w:t>
      </w:r>
    </w:p>
    <w:p w:rsidR="00753989" w:rsidRDefault="00753989">
      <w:pPr>
        <w:ind w:left="0" w:hanging="2"/>
      </w:pPr>
    </w:p>
    <w:p w:rsidR="00753989" w:rsidRDefault="003B3351">
      <w:pPr>
        <w:pStyle w:val="Titre2"/>
        <w:tabs>
          <w:tab w:val="left" w:pos="5812"/>
          <w:tab w:val="left" w:pos="6379"/>
          <w:tab w:val="left" w:pos="8222"/>
        </w:tabs>
        <w:spacing w:before="120" w:after="0"/>
        <w:ind w:left="0" w:hanging="2"/>
      </w:pPr>
      <w:bookmarkStart w:id="6" w:name="_heading=h.3znysh7" w:colFirst="0" w:colLast="0"/>
      <w:bookmarkEnd w:id="6"/>
      <w:r>
        <w:t>5.    FS_FLUS_NBMP (Feasibility Study on the use of NBMP in E_FLUS)</w:t>
      </w:r>
    </w:p>
    <w:p w:rsidR="00753989" w:rsidRDefault="003B3351">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6.  Review of the future work plan</w:t>
      </w:r>
      <w:r>
        <w:rPr>
          <w:b/>
          <w:sz w:val="24"/>
          <w:szCs w:val="24"/>
        </w:rPr>
        <w:tab/>
      </w:r>
    </w:p>
    <w:p w:rsidR="00753989" w:rsidRDefault="00753989">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753989" w:rsidRDefault="003B3351">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noProof/>
          <w:sz w:val="24"/>
          <w:szCs w:val="24"/>
        </w:rPr>
        <w:drawing>
          <wp:inline distT="114300" distB="114300" distL="114300" distR="114300">
            <wp:extent cx="5937575" cy="9271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5937575" cy="927100"/>
                    </a:xfrm>
                    <a:prstGeom prst="rect">
                      <a:avLst/>
                    </a:prstGeom>
                    <a:ln/>
                  </pic:spPr>
                </pic:pic>
              </a:graphicData>
            </a:graphic>
          </wp:inline>
        </w:drawing>
      </w:r>
    </w:p>
    <w:p w:rsidR="00753989" w:rsidRDefault="00753989">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753989" w:rsidRDefault="003B3351">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sz w:val="24"/>
          <w:szCs w:val="24"/>
        </w:rPr>
        <w:t>7.  Any Other Business</w:t>
      </w:r>
    </w:p>
    <w:p w:rsidR="00753989" w:rsidRDefault="003B3351">
      <w:pPr>
        <w:pStyle w:val="Titre2"/>
        <w:tabs>
          <w:tab w:val="left" w:pos="709"/>
          <w:tab w:val="left" w:pos="6379"/>
          <w:tab w:val="left" w:pos="8222"/>
        </w:tabs>
        <w:spacing w:before="120" w:after="0"/>
        <w:ind w:left="0" w:hanging="2"/>
      </w:pPr>
      <w:bookmarkStart w:id="7" w:name="_heading=h.fds4yojco2yb" w:colFirst="0" w:colLast="0"/>
      <w:bookmarkEnd w:id="7"/>
      <w:r>
        <w:t>8.  Close of the session (18:00 CEST)</w:t>
      </w:r>
    </w:p>
    <w:p w:rsidR="00753989" w:rsidRDefault="00753989">
      <w:pPr>
        <w:tabs>
          <w:tab w:val="left" w:pos="2127"/>
          <w:tab w:val="left" w:pos="709"/>
          <w:tab w:val="left" w:pos="6379"/>
          <w:tab w:val="left" w:pos="8222"/>
        </w:tabs>
        <w:ind w:left="0" w:hanging="2"/>
      </w:pPr>
    </w:p>
    <w:p w:rsidR="00753989" w:rsidRDefault="003B3351">
      <w:pPr>
        <w:tabs>
          <w:tab w:val="left" w:pos="2127"/>
          <w:tab w:val="left" w:pos="709"/>
          <w:tab w:val="left" w:pos="6379"/>
          <w:tab w:val="left" w:pos="8222"/>
        </w:tabs>
        <w:ind w:left="0" w:hanging="2"/>
      </w:pPr>
      <w:r>
        <w:t>Attendees:</w:t>
      </w:r>
    </w:p>
    <w:tbl>
      <w:tblPr>
        <w:tblStyle w:val="a6"/>
        <w:tblW w:w="76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645"/>
      </w:tblGrid>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Imed Bouazizi (Qualcomm)</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Thomas Stockhammer (Qualcomm)</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D6AF3">
            <w:pPr>
              <w:spacing w:after="0"/>
              <w:ind w:left="0" w:hanging="2"/>
            </w:pPr>
            <w:sdt>
              <w:sdtPr>
                <w:tag w:val="goog_rdk_1"/>
                <w:id w:val="-107587019"/>
              </w:sdtPr>
              <w:sdtEndPr/>
              <w:sdtContent>
                <w:proofErr w:type="spellStart"/>
                <w:r w:rsidR="00266713">
                  <w:rPr>
                    <w:rFonts w:ascii="Arial Unicode MS" w:eastAsia="Arial Unicode MS" w:hAnsi="Arial Unicode MS" w:cs="Arial Unicode MS"/>
                  </w:rPr>
                  <w:t>Yujian</w:t>
                </w:r>
                <w:proofErr w:type="spellEnd"/>
                <w:r w:rsidR="00266713">
                  <w:rPr>
                    <w:rFonts w:ascii="Arial Unicode MS" w:eastAsia="Arial Unicode MS" w:hAnsi="Arial Unicode MS" w:cs="Arial Unicode MS"/>
                  </w:rPr>
                  <w:t xml:space="preserve"> Yin-CMCC (</w:t>
                </w:r>
                <w:proofErr w:type="spellStart"/>
                <w:r w:rsidR="00266713">
                  <w:rPr>
                    <w:rFonts w:ascii="Arial Unicode MS" w:eastAsia="Arial Unicode MS" w:hAnsi="Arial Unicode MS" w:cs="Arial Unicode MS"/>
                  </w:rPr>
                  <w:t>来宾</w:t>
                </w:r>
                <w:proofErr w:type="spellEnd"/>
                <w:r w:rsidR="00266713">
                  <w:rPr>
                    <w:rFonts w:ascii="Arial Unicode MS" w:eastAsia="Arial Unicode MS" w:hAnsi="Arial Unicode MS" w:cs="Arial Unicode MS"/>
                  </w:rPr>
                  <w:t>)</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D6AF3">
            <w:pPr>
              <w:spacing w:after="0"/>
              <w:ind w:left="0" w:hanging="2"/>
            </w:pPr>
            <w:sdt>
              <w:sdtPr>
                <w:tag w:val="goog_rdk_3"/>
                <w:id w:val="-1567954993"/>
              </w:sdtPr>
              <w:sdtEndPr/>
              <w:sdtContent>
                <w:r w:rsidR="00266713">
                  <w:rPr>
                    <w:rFonts w:ascii="Arial Unicode MS" w:eastAsia="Arial Unicode MS" w:hAnsi="Arial Unicode MS" w:cs="Arial Unicode MS"/>
                  </w:rPr>
                  <w:t>LGE-</w:t>
                </w:r>
                <w:proofErr w:type="spellStart"/>
                <w:r w:rsidR="00266713">
                  <w:rPr>
                    <w:rFonts w:ascii="Arial Unicode MS" w:eastAsia="Arial Unicode MS" w:hAnsi="Arial Unicode MS" w:cs="Arial Unicode MS"/>
                  </w:rPr>
                  <w:t>jaeshin</w:t>
                </w:r>
                <w:proofErr w:type="spellEnd"/>
                <w:r w:rsidR="00266713">
                  <w:rPr>
                    <w:rFonts w:ascii="Arial Unicode MS" w:eastAsia="Arial Unicode MS" w:hAnsi="Arial Unicode MS" w:cs="Arial Unicode MS"/>
                  </w:rPr>
                  <w:t xml:space="preserve"> (</w:t>
                </w:r>
                <w:proofErr w:type="spellStart"/>
                <w:r w:rsidR="00266713">
                  <w:rPr>
                    <w:rFonts w:ascii="Arial Unicode MS" w:eastAsia="Arial Unicode MS" w:hAnsi="Arial Unicode MS" w:cs="Arial Unicode MS"/>
                  </w:rPr>
                  <w:t>게스트</w:t>
                </w:r>
                <w:proofErr w:type="spellEnd"/>
                <w:r w:rsidR="00266713">
                  <w:rPr>
                    <w:rFonts w:ascii="Arial Unicode MS" w:eastAsia="Arial Unicode MS" w:hAnsi="Arial Unicode MS" w:cs="Arial Unicode MS"/>
                  </w:rPr>
                  <w:t>)</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D6AF3">
            <w:pPr>
              <w:spacing w:after="0"/>
              <w:ind w:left="0" w:hanging="2"/>
            </w:pPr>
            <w:sdt>
              <w:sdtPr>
                <w:tag w:val="goog_rdk_5"/>
                <w:id w:val="-1496023382"/>
              </w:sdtPr>
              <w:sdtEndPr/>
              <w:sdtContent>
                <w:proofErr w:type="spellStart"/>
                <w:r w:rsidR="00266713">
                  <w:rPr>
                    <w:rFonts w:ascii="Arial Unicode MS" w:eastAsia="Arial Unicode MS" w:hAnsi="Arial Unicode MS" w:cs="Arial Unicode MS"/>
                  </w:rPr>
                  <w:t>Yidan</w:t>
                </w:r>
                <w:proofErr w:type="spellEnd"/>
                <w:r w:rsidR="00266713">
                  <w:rPr>
                    <w:rFonts w:ascii="Arial Unicode MS" w:eastAsia="Arial Unicode MS" w:hAnsi="Arial Unicode MS" w:cs="Arial Unicode MS"/>
                  </w:rPr>
                  <w:t xml:space="preserve"> Teng - Huawei (</w:t>
                </w:r>
                <w:proofErr w:type="spellStart"/>
                <w:r w:rsidR="00266713">
                  <w:rPr>
                    <w:rFonts w:ascii="Arial Unicode MS" w:eastAsia="Arial Unicode MS" w:hAnsi="Arial Unicode MS" w:cs="Arial Unicode MS"/>
                  </w:rPr>
                  <w:t>来宾</w:t>
                </w:r>
                <w:proofErr w:type="spellEnd"/>
                <w:r w:rsidR="00266713">
                  <w:rPr>
                    <w:rFonts w:ascii="Arial Unicode MS" w:eastAsia="Arial Unicode MS" w:hAnsi="Arial Unicode MS" w:cs="Arial Unicode MS"/>
                  </w:rPr>
                  <w:t>)</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D6AF3">
            <w:pPr>
              <w:spacing w:after="0"/>
              <w:ind w:left="0" w:hanging="2"/>
            </w:pPr>
            <w:sdt>
              <w:sdtPr>
                <w:tag w:val="goog_rdk_6"/>
                <w:id w:val="-1417241028"/>
              </w:sdtPr>
              <w:sdtEndPr/>
              <w:sdtContent>
                <w:r w:rsidR="00266713">
                  <w:rPr>
                    <w:rFonts w:ascii="Arial Unicode MS" w:eastAsia="Arial Unicode MS" w:hAnsi="Arial Unicode MS" w:cs="Arial Unicode MS"/>
                  </w:rPr>
                  <w:t xml:space="preserve">Qi Pan - </w:t>
                </w:r>
                <w:proofErr w:type="gramStart"/>
                <w:r w:rsidR="00266713">
                  <w:rPr>
                    <w:rFonts w:ascii="Arial Unicode MS" w:eastAsia="Arial Unicode MS" w:hAnsi="Arial Unicode MS" w:cs="Arial Unicode MS"/>
                  </w:rPr>
                  <w:t>Huawei  (</w:t>
                </w:r>
                <w:proofErr w:type="spellStart"/>
                <w:proofErr w:type="gramEnd"/>
                <w:r w:rsidR="00266713">
                  <w:rPr>
                    <w:rFonts w:ascii="Arial Unicode MS" w:eastAsia="Arial Unicode MS" w:hAnsi="Arial Unicode MS" w:cs="Arial Unicode MS"/>
                  </w:rPr>
                  <w:t>来宾</w:t>
                </w:r>
                <w:proofErr w:type="spellEnd"/>
                <w:r w:rsidR="00266713">
                  <w:rPr>
                    <w:rFonts w:ascii="Arial Unicode MS" w:eastAsia="Arial Unicode MS" w:hAnsi="Arial Unicode MS" w:cs="Arial Unicode MS"/>
                  </w:rPr>
                  <w:t>)</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D6AF3">
            <w:pPr>
              <w:spacing w:after="0"/>
              <w:ind w:left="0" w:hanging="2"/>
            </w:pPr>
            <w:sdt>
              <w:sdtPr>
                <w:tag w:val="goog_rdk_7"/>
                <w:id w:val="-1138874326"/>
              </w:sdtPr>
              <w:sdtEndPr/>
              <w:sdtContent>
                <w:r w:rsidR="00266713">
                  <w:rPr>
                    <w:rFonts w:ascii="Arial Unicode MS" w:eastAsia="Arial Unicode MS" w:hAnsi="Arial Unicode MS" w:cs="Arial Unicode MS"/>
                  </w:rPr>
                  <w:t>CMCC- Zhou Jiajun (</w:t>
                </w:r>
                <w:proofErr w:type="spellStart"/>
                <w:r w:rsidR="00266713">
                  <w:rPr>
                    <w:rFonts w:ascii="Arial Unicode MS" w:eastAsia="Arial Unicode MS" w:hAnsi="Arial Unicode MS" w:cs="Arial Unicode MS"/>
                  </w:rPr>
                  <w:t>来宾</w:t>
                </w:r>
                <w:proofErr w:type="spellEnd"/>
                <w:r w:rsidR="00266713">
                  <w:rPr>
                    <w:rFonts w:ascii="Arial Unicode MS" w:eastAsia="Arial Unicode MS" w:hAnsi="Arial Unicode MS" w:cs="Arial Unicode MS"/>
                  </w:rPr>
                  <w:t>)</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Iraj Sodagar (Tencent)</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Gabin, Frederic (Dolby)</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 xml:space="preserve">Samsung - </w:t>
            </w:r>
            <w:proofErr w:type="spellStart"/>
            <w:r>
              <w:t>Sungryeul</w:t>
            </w:r>
            <w:proofErr w:type="spellEnd"/>
            <w:r>
              <w:t xml:space="preserve"> </w:t>
            </w:r>
            <w:proofErr w:type="spellStart"/>
            <w:r>
              <w:t>Rhyu</w:t>
            </w:r>
            <w:proofErr w:type="spellEnd"/>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 xml:space="preserve">Samsung - </w:t>
            </w:r>
            <w:proofErr w:type="spellStart"/>
            <w:r>
              <w:t>Hyunkoo</w:t>
            </w:r>
            <w:proofErr w:type="spellEnd"/>
            <w:r>
              <w:t xml:space="preserve"> Yang</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lastRenderedPageBreak/>
              <w:t>Gilles Teniou (Tencent)</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 xml:space="preserve">Julien </w:t>
            </w:r>
            <w:proofErr w:type="spellStart"/>
            <w:r>
              <w:t>Lemotheux</w:t>
            </w:r>
            <w:proofErr w:type="spellEnd"/>
            <w:r>
              <w:t xml:space="preserve"> (Orange)</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 xml:space="preserve">Samsung - Prakash </w:t>
            </w:r>
            <w:proofErr w:type="spellStart"/>
            <w:r>
              <w:t>Kolan</w:t>
            </w:r>
            <w:proofErr w:type="spellEnd"/>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Ahmed Hamza</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Oyman, Ozgur (Intel)</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Lee, Brian (Dolby)</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Thorsten Lohmar (Ericsson)</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proofErr w:type="spellStart"/>
            <w:r>
              <w:t>Enensys</w:t>
            </w:r>
            <w:proofErr w:type="spellEnd"/>
            <w:r>
              <w:t xml:space="preserve"> - Cédric Thienot</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 xml:space="preserve">ZTE - </w:t>
            </w:r>
            <w:proofErr w:type="spellStart"/>
            <w:r>
              <w:t>Yaxian</w:t>
            </w:r>
            <w:proofErr w:type="spellEnd"/>
            <w:r>
              <w:t xml:space="preserve"> Bai</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Szucs, Paul (Sony)</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 xml:space="preserve">Ali El </w:t>
            </w:r>
            <w:proofErr w:type="spellStart"/>
            <w:r>
              <w:t>Essaili</w:t>
            </w:r>
            <w:proofErr w:type="spellEnd"/>
            <w:r>
              <w:t xml:space="preserve"> (Ericsson)</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Tuan Tran</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Bhullar, Gurdeep Singh</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Richard Bradbury, BBC R&amp;D</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Tencent- Rohit Abhishek</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Min Wang (Qualcomm)</w:t>
            </w:r>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D6AF3">
            <w:pPr>
              <w:spacing w:after="0"/>
              <w:ind w:left="0" w:hanging="2"/>
            </w:pPr>
            <w:sdt>
              <w:sdtPr>
                <w:tag w:val="goog_rdk_10"/>
                <w:id w:val="-133649994"/>
              </w:sdtPr>
              <w:sdtEndPr/>
              <w:sdtContent>
                <w:r w:rsidR="00266713">
                  <w:rPr>
                    <w:rFonts w:ascii="Arial Unicode MS" w:eastAsia="Arial Unicode MS" w:hAnsi="Arial Unicode MS" w:cs="Arial Unicode MS"/>
                  </w:rPr>
                  <w:t>Tencent -</w:t>
                </w:r>
                <w:proofErr w:type="spellStart"/>
                <w:r w:rsidR="00266713">
                  <w:rPr>
                    <w:rFonts w:ascii="Arial Unicode MS" w:eastAsia="Arial Unicode MS" w:hAnsi="Arial Unicode MS" w:cs="Arial Unicode MS"/>
                  </w:rPr>
                  <w:t>Zhuoyun</w:t>
                </w:r>
                <w:proofErr w:type="spellEnd"/>
                <w:r w:rsidR="00266713">
                  <w:rPr>
                    <w:rFonts w:ascii="Arial Unicode MS" w:eastAsia="Arial Unicode MS" w:hAnsi="Arial Unicode MS" w:cs="Arial Unicode MS"/>
                  </w:rPr>
                  <w:t xml:space="preserve"> Zhang (</w:t>
                </w:r>
                <w:proofErr w:type="spellStart"/>
                <w:r w:rsidR="00266713">
                  <w:rPr>
                    <w:rFonts w:ascii="Arial Unicode MS" w:eastAsia="Arial Unicode MS" w:hAnsi="Arial Unicode MS" w:cs="Arial Unicode MS"/>
                  </w:rPr>
                  <w:t>来宾</w:t>
                </w:r>
                <w:proofErr w:type="spellEnd"/>
                <w:r w:rsidR="00266713">
                  <w:rPr>
                    <w:rFonts w:ascii="Arial Unicode MS" w:eastAsia="Arial Unicode MS" w:hAnsi="Arial Unicode MS" w:cs="Arial Unicode MS"/>
                  </w:rPr>
                  <w:t>)</w:t>
                </w:r>
              </w:sdtContent>
            </w:sdt>
          </w:p>
        </w:tc>
      </w:tr>
      <w:tr w:rsidR="00266713" w:rsidTr="00266713">
        <w:tc>
          <w:tcPr>
            <w:tcW w:w="7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266713" w:rsidRDefault="00266713">
            <w:pPr>
              <w:spacing w:after="0"/>
              <w:ind w:left="0" w:hanging="2"/>
            </w:pPr>
            <w:r>
              <w:t>Ahsan, Saba (Nokia - FI/Espoo)</w:t>
            </w:r>
          </w:p>
        </w:tc>
      </w:tr>
    </w:tbl>
    <w:p w:rsidR="00753989" w:rsidRDefault="00753989">
      <w:pPr>
        <w:tabs>
          <w:tab w:val="left" w:pos="2127"/>
          <w:tab w:val="left" w:pos="709"/>
          <w:tab w:val="left" w:pos="6379"/>
          <w:tab w:val="left" w:pos="8222"/>
        </w:tabs>
        <w:ind w:left="0" w:hanging="2"/>
      </w:pPr>
    </w:p>
    <w:p w:rsidR="00753989" w:rsidRDefault="00753989">
      <w:pPr>
        <w:pBdr>
          <w:top w:val="nil"/>
          <w:left w:val="nil"/>
          <w:bottom w:val="nil"/>
          <w:right w:val="nil"/>
          <w:between w:val="nil"/>
        </w:pBdr>
        <w:tabs>
          <w:tab w:val="left" w:pos="6379"/>
        </w:tabs>
        <w:spacing w:before="20" w:after="0" w:line="240" w:lineRule="auto"/>
        <w:ind w:left="0" w:hanging="2"/>
        <w:rPr>
          <w:color w:val="000000"/>
          <w:sz w:val="18"/>
          <w:szCs w:val="18"/>
        </w:rPr>
      </w:pPr>
    </w:p>
    <w:p w:rsidR="00753989" w:rsidRDefault="00753989">
      <w:pPr>
        <w:pBdr>
          <w:top w:val="nil"/>
          <w:left w:val="nil"/>
          <w:bottom w:val="nil"/>
          <w:right w:val="nil"/>
          <w:between w:val="nil"/>
        </w:pBdr>
        <w:tabs>
          <w:tab w:val="left" w:pos="6379"/>
        </w:tabs>
        <w:spacing w:before="60" w:after="0" w:line="240" w:lineRule="auto"/>
        <w:ind w:left="0" w:hanging="2"/>
        <w:rPr>
          <w:color w:val="000000"/>
          <w:sz w:val="18"/>
          <w:szCs w:val="18"/>
        </w:rPr>
      </w:pPr>
    </w:p>
    <w:sectPr w:rsidR="00753989">
      <w:headerReference w:type="even" r:id="rId10"/>
      <w:headerReference w:type="default" r:id="rId11"/>
      <w:footerReference w:type="even" r:id="rId12"/>
      <w:footerReference w:type="default" r:id="rId13"/>
      <w:headerReference w:type="first" r:id="rId14"/>
      <w:footerReference w:type="first" r:id="rId15"/>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AF3" w:rsidRDefault="002D6AF3">
      <w:pPr>
        <w:spacing w:after="0" w:line="240" w:lineRule="auto"/>
        <w:ind w:left="0" w:hanging="2"/>
      </w:pPr>
      <w:r>
        <w:separator/>
      </w:r>
    </w:p>
  </w:endnote>
  <w:endnote w:type="continuationSeparator" w:id="0">
    <w:p w:rsidR="002D6AF3" w:rsidRDefault="002D6AF3">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753989">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3B3351">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266713">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266713">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3B3351">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26671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266713">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AF3" w:rsidRDefault="002D6AF3">
      <w:pPr>
        <w:spacing w:after="0" w:line="240" w:lineRule="auto"/>
        <w:ind w:left="0" w:hanging="2"/>
      </w:pPr>
      <w:r>
        <w:separator/>
      </w:r>
    </w:p>
  </w:footnote>
  <w:footnote w:type="continuationSeparator" w:id="0">
    <w:p w:rsidR="002D6AF3" w:rsidRDefault="002D6AF3">
      <w:pPr>
        <w:spacing w:after="0" w:line="240" w:lineRule="auto"/>
        <w:ind w:left="0" w:hanging="2"/>
      </w:pPr>
      <w:r>
        <w:continuationSeparator/>
      </w:r>
    </w:p>
  </w:footnote>
  <w:footnote w:id="1">
    <w:p w:rsidR="00753989" w:rsidRPr="00266713" w:rsidRDefault="003B3351">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266713">
        <w:rPr>
          <w:color w:val="000000"/>
          <w:sz w:val="18"/>
          <w:szCs w:val="18"/>
          <w:lang w:val="fr-FR"/>
        </w:rPr>
        <w:tab/>
        <w:t>M. Frédéric Gabin</w:t>
      </w:r>
    </w:p>
    <w:p w:rsidR="00753989" w:rsidRPr="00266713" w:rsidRDefault="003B3351">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266713">
        <w:rPr>
          <w:color w:val="000000"/>
          <w:sz w:val="18"/>
          <w:szCs w:val="18"/>
          <w:lang w:val="fr-FR"/>
        </w:rPr>
        <w:tab/>
      </w:r>
      <w:hyperlink r:id="rId1">
        <w:r w:rsidRPr="00266713">
          <w:rPr>
            <w:color w:val="0000FF"/>
            <w:sz w:val="18"/>
            <w:szCs w:val="18"/>
            <w:u w:val="single"/>
            <w:lang w:val="fr-FR"/>
          </w:rPr>
          <w:t>frederic.gabin@ericsson.com</w:t>
        </w:r>
      </w:hyperlink>
    </w:p>
    <w:p w:rsidR="00753989" w:rsidRDefault="003B3351">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266713">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753989">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989" w:rsidRDefault="00753989">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96A" w:rsidRDefault="0080396A" w:rsidP="0080396A">
    <w:pPr>
      <w:pStyle w:val="CRCoverPage"/>
      <w:tabs>
        <w:tab w:val="right" w:pos="9639"/>
      </w:tabs>
      <w:spacing w:after="0"/>
      <w:ind w:hanging="2"/>
      <w:rPr>
        <w:b/>
        <w:i/>
        <w:noProof/>
        <w:sz w:val="28"/>
      </w:rPr>
    </w:pPr>
    <w:r>
      <w:rPr>
        <w:b/>
        <w:noProof/>
        <w:sz w:val="24"/>
      </w:rPr>
      <w:t>3GPP TSG-SA WG4 Meeting #111-e</w:t>
    </w:r>
    <w:r>
      <w:rPr>
        <w:b/>
        <w:i/>
        <w:noProof/>
        <w:sz w:val="28"/>
      </w:rPr>
      <w:tab/>
    </w:r>
    <w:bookmarkStart w:id="8" w:name="_GoBack"/>
    <w:r>
      <w:rPr>
        <w:b/>
        <w:noProof/>
        <w:sz w:val="24"/>
      </w:rPr>
      <w:t>S4-</w:t>
    </w:r>
    <w:r w:rsidRPr="006F6C92">
      <w:rPr>
        <w:b/>
        <w:noProof/>
        <w:sz w:val="24"/>
      </w:rPr>
      <w:t>20147</w:t>
    </w:r>
    <w:r>
      <w:rPr>
        <w:b/>
        <w:noProof/>
        <w:sz w:val="24"/>
      </w:rPr>
      <w:t>8</w:t>
    </w:r>
    <w:bookmarkEnd w:id="8"/>
  </w:p>
  <w:p w:rsidR="0080396A" w:rsidRDefault="0080396A" w:rsidP="0080396A">
    <w:pPr>
      <w:pStyle w:val="CRCoverPage"/>
      <w:ind w:hanging="2"/>
      <w:outlineLvl w:val="0"/>
      <w:rPr>
        <w:b/>
        <w:noProof/>
        <w:sz w:val="24"/>
      </w:rPr>
    </w:pPr>
    <w:r>
      <w:rPr>
        <w:b/>
        <w:noProof/>
        <w:sz w:val="24"/>
      </w:rPr>
      <w:t>Electronic meeting, 11-20 November 2020</w:t>
    </w:r>
  </w:p>
  <w:p w:rsidR="00753989" w:rsidRPr="0080396A" w:rsidRDefault="00753989" w:rsidP="0080396A">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D5AD6"/>
    <w:multiLevelType w:val="multilevel"/>
    <w:tmpl w:val="2286F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DD81241"/>
    <w:multiLevelType w:val="multilevel"/>
    <w:tmpl w:val="01E64944"/>
    <w:lvl w:ilvl="0">
      <w:start w:val="1"/>
      <w:numFmt w:val="bullet"/>
      <w:pStyle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374F14D2"/>
    <w:multiLevelType w:val="multilevel"/>
    <w:tmpl w:val="D8444B8A"/>
    <w:lvl w:ilvl="0">
      <w:start w:val="1"/>
      <w:numFmt w:val="bullet"/>
      <w:pStyle w:val="References"/>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11E66A9"/>
    <w:multiLevelType w:val="multilevel"/>
    <w:tmpl w:val="622473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4D16896"/>
    <w:multiLevelType w:val="multilevel"/>
    <w:tmpl w:val="01A677DA"/>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5CB42C2"/>
    <w:multiLevelType w:val="multilevel"/>
    <w:tmpl w:val="A3F4731C"/>
    <w:lvl w:ilvl="0">
      <w:start w:val="1"/>
      <w:numFmt w:val="decimal"/>
      <w:pStyle w:val="CarCar"/>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989"/>
    <w:rsid w:val="00266713"/>
    <w:rsid w:val="002D6AF3"/>
    <w:rsid w:val="003B3351"/>
    <w:rsid w:val="00753989"/>
    <w:rsid w:val="008039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D88D5"/>
  <w15:docId w15:val="{5DD7FC67-FE52-483D-84C2-11A5A4B5E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customStyle="1" w:styleId="CRCoverPage">
    <w:name w:val="CR Cover Page"/>
    <w:rsid w:val="0080396A"/>
    <w:pPr>
      <w:widowControl/>
      <w:ind w:firstLine="0"/>
    </w:pPr>
    <w:rPr>
      <w:rFonts w:eastAsia="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docs.google.com/document/d/1pv7f_dks0Tzcnr46kXJ2QSCX7kvxEE7olI31VWIxZeI/edit?usp=sharin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rqZk5ZVoSCFWxSUKtawpkl8NVg==">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1595</Words>
  <Characters>9092</Characters>
  <Application>Microsoft Office Word</Application>
  <DocSecurity>0</DocSecurity>
  <Lines>75</Lines>
  <Paragraphs>21</Paragraphs>
  <ScaleCrop>false</ScaleCrop>
  <Company/>
  <LinksUpToDate>false</LinksUpToDate>
  <CharactersWithSpaces>10666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2</cp:revision>
  <dcterms:created xsi:type="dcterms:W3CDTF">2020-11-09T21:00:00Z</dcterms:created>
  <dcterms:modified xsi:type="dcterms:W3CDTF">2020-11-09T21:00:00Z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